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0" w:type="dxa"/>
        <w:tblInd w:w="248" w:type="dxa"/>
        <w:tblLayout w:type="fixed"/>
        <w:tblCellMar>
          <w:left w:w="28" w:type="dxa"/>
          <w:right w:w="28" w:type="dxa"/>
        </w:tblCellMar>
        <w:tblLook w:val="0000" w:firstRow="0" w:lastRow="0" w:firstColumn="0" w:lastColumn="0" w:noHBand="0" w:noVBand="0"/>
      </w:tblPr>
      <w:tblGrid>
        <w:gridCol w:w="631"/>
        <w:gridCol w:w="5670"/>
        <w:gridCol w:w="739"/>
        <w:gridCol w:w="660"/>
        <w:gridCol w:w="1430"/>
        <w:gridCol w:w="1100"/>
        <w:gridCol w:w="550"/>
      </w:tblGrid>
      <w:tr w:rsidR="002A7E5E"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2A7E5E" w:rsidRPr="00E636AE" w:rsidRDefault="002A7E5E" w:rsidP="00E70C60">
            <w:pPr>
              <w:numPr>
                <w:ilvl w:val="0"/>
                <w:numId w:val="13"/>
              </w:numPr>
              <w:rPr>
                <w:color w:val="000000"/>
                <w:sz w:val="21"/>
                <w:szCs w:val="21"/>
              </w:rPr>
            </w:pPr>
            <w:bookmarkStart w:id="0" w:name="_GoBack"/>
            <w:bookmarkEnd w:id="0"/>
          </w:p>
        </w:tc>
        <w:tc>
          <w:tcPr>
            <w:tcW w:w="5670" w:type="dxa"/>
            <w:tcBorders>
              <w:top w:val="single" w:sz="4" w:space="0" w:color="auto"/>
              <w:left w:val="single" w:sz="4" w:space="0" w:color="auto"/>
              <w:bottom w:val="single" w:sz="4" w:space="0" w:color="auto"/>
              <w:right w:val="single" w:sz="4" w:space="0" w:color="auto"/>
            </w:tcBorders>
            <w:vAlign w:val="center"/>
          </w:tcPr>
          <w:p w:rsidR="002A7E5E" w:rsidRPr="00E636AE" w:rsidRDefault="002A7E5E" w:rsidP="00E70C60">
            <w:pPr>
              <w:pStyle w:val="af6"/>
              <w:spacing w:before="0" w:after="0" w:line="240" w:lineRule="auto"/>
              <w:rPr>
                <w:rFonts w:ascii="ＭＳ 明朝"/>
                <w:b w:val="0"/>
                <w:sz w:val="21"/>
                <w:szCs w:val="21"/>
              </w:rPr>
            </w:pPr>
            <w:r w:rsidRPr="00E636AE">
              <w:rPr>
                <w:rFonts w:ascii="ＭＳ 明朝" w:hAnsi="ＭＳ 明朝" w:hint="eastAsia"/>
                <w:b w:val="0"/>
                <w:sz w:val="21"/>
                <w:szCs w:val="21"/>
              </w:rPr>
              <w:t>第１章　総則</w:t>
            </w:r>
          </w:p>
        </w:tc>
        <w:tc>
          <w:tcPr>
            <w:tcW w:w="739" w:type="dxa"/>
            <w:tcBorders>
              <w:top w:val="single" w:sz="4" w:space="0" w:color="auto"/>
              <w:left w:val="single" w:sz="4" w:space="0" w:color="auto"/>
              <w:bottom w:val="single" w:sz="4" w:space="0" w:color="auto"/>
              <w:right w:val="single" w:sz="4" w:space="0" w:color="auto"/>
              <w:tr2bl w:val="single" w:sz="4" w:space="0" w:color="auto"/>
            </w:tcBorders>
            <w:tcMar>
              <w:left w:w="28" w:type="dxa"/>
              <w:right w:w="28" w:type="dxa"/>
            </w:tcMar>
          </w:tcPr>
          <w:p w:rsidR="002A7E5E" w:rsidRPr="00E636AE" w:rsidRDefault="002A7E5E" w:rsidP="00E70C60">
            <w:pPr>
              <w:pStyle w:val="af0"/>
              <w:autoSpaceDE/>
              <w:autoSpaceDN/>
              <w:spacing w:line="240" w:lineRule="auto"/>
              <w:textAlignment w:val="auto"/>
              <w:rPr>
                <w:color w:val="000000"/>
                <w:kern w:val="0"/>
                <w:sz w:val="21"/>
                <w:szCs w:val="21"/>
              </w:rPr>
            </w:pPr>
          </w:p>
        </w:tc>
        <w:tc>
          <w:tcPr>
            <w:tcW w:w="660" w:type="dxa"/>
            <w:tcBorders>
              <w:top w:val="single" w:sz="4" w:space="0" w:color="auto"/>
              <w:left w:val="single" w:sz="4" w:space="0" w:color="auto"/>
              <w:bottom w:val="single" w:sz="4" w:space="0" w:color="auto"/>
              <w:right w:val="single" w:sz="4" w:space="0" w:color="auto"/>
              <w:tr2bl w:val="single" w:sz="4" w:space="0" w:color="auto"/>
            </w:tcBorders>
            <w:noWrap/>
            <w:tcMar>
              <w:top w:w="0" w:type="dxa"/>
              <w:left w:w="28" w:type="dxa"/>
              <w:bottom w:w="0" w:type="dxa"/>
              <w:right w:w="28" w:type="dxa"/>
            </w:tcMar>
          </w:tcPr>
          <w:p w:rsidR="002A7E5E" w:rsidRPr="00E636AE" w:rsidRDefault="002A7E5E" w:rsidP="00E70C60">
            <w:pPr>
              <w:jc w:val="center"/>
              <w:rPr>
                <w:color w:val="000000"/>
                <w:sz w:val="21"/>
                <w:szCs w:val="21"/>
              </w:rPr>
            </w:pPr>
          </w:p>
        </w:tc>
        <w:tc>
          <w:tcPr>
            <w:tcW w:w="143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2A7E5E" w:rsidRPr="00E636AE" w:rsidRDefault="002A7E5E"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2A7E5E" w:rsidRPr="00E636AE" w:rsidRDefault="002A7E5E"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2A7E5E" w:rsidRPr="00E636AE" w:rsidRDefault="002A7E5E" w:rsidP="00E70C60">
            <w:pPr>
              <w:jc w:val="center"/>
              <w:rPr>
                <w:color w:val="000000"/>
                <w:sz w:val="21"/>
                <w:szCs w:val="21"/>
              </w:rPr>
            </w:pPr>
          </w:p>
        </w:tc>
      </w:tr>
      <w:tr w:rsidR="002A7E5E"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2A7E5E" w:rsidRPr="00E636AE" w:rsidRDefault="002A7E5E"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2A7E5E" w:rsidRPr="00E636AE" w:rsidRDefault="002A7E5E" w:rsidP="00E70C60">
            <w:pPr>
              <w:pStyle w:val="af6"/>
              <w:spacing w:before="0" w:after="0" w:line="240" w:lineRule="auto"/>
              <w:rPr>
                <w:rFonts w:ascii="ＭＳ 明朝"/>
                <w:b w:val="0"/>
                <w:sz w:val="21"/>
                <w:szCs w:val="21"/>
              </w:rPr>
            </w:pPr>
            <w:r w:rsidRPr="00E636AE">
              <w:rPr>
                <w:rFonts w:ascii="ＭＳ 明朝" w:hAnsi="ＭＳ 明朝" w:hint="eastAsia"/>
                <w:b w:val="0"/>
                <w:sz w:val="21"/>
                <w:szCs w:val="21"/>
              </w:rPr>
              <w:t>Ⅰ．総則</w:t>
            </w:r>
          </w:p>
        </w:tc>
        <w:tc>
          <w:tcPr>
            <w:tcW w:w="739" w:type="dxa"/>
            <w:tcBorders>
              <w:top w:val="single" w:sz="4" w:space="0" w:color="auto"/>
              <w:left w:val="single" w:sz="4" w:space="0" w:color="auto"/>
              <w:bottom w:val="single" w:sz="4" w:space="0" w:color="auto"/>
              <w:right w:val="single" w:sz="4" w:space="0" w:color="auto"/>
              <w:tr2bl w:val="single" w:sz="4" w:space="0" w:color="auto"/>
            </w:tcBorders>
            <w:tcMar>
              <w:left w:w="28" w:type="dxa"/>
              <w:right w:w="28" w:type="dxa"/>
            </w:tcMar>
          </w:tcPr>
          <w:p w:rsidR="002A7E5E" w:rsidRPr="00E636AE" w:rsidRDefault="002A7E5E" w:rsidP="00E70C60">
            <w:pPr>
              <w:pStyle w:val="af0"/>
              <w:autoSpaceDE/>
              <w:autoSpaceDN/>
              <w:spacing w:line="240" w:lineRule="auto"/>
              <w:textAlignment w:val="auto"/>
              <w:rPr>
                <w:color w:val="000000"/>
                <w:kern w:val="0"/>
                <w:sz w:val="21"/>
                <w:szCs w:val="21"/>
              </w:rPr>
            </w:pPr>
          </w:p>
        </w:tc>
        <w:tc>
          <w:tcPr>
            <w:tcW w:w="660" w:type="dxa"/>
            <w:tcBorders>
              <w:top w:val="single" w:sz="4" w:space="0" w:color="auto"/>
              <w:left w:val="single" w:sz="4" w:space="0" w:color="auto"/>
              <w:bottom w:val="single" w:sz="4" w:space="0" w:color="auto"/>
              <w:right w:val="single" w:sz="4" w:space="0" w:color="auto"/>
              <w:tr2bl w:val="single" w:sz="4" w:space="0" w:color="auto"/>
            </w:tcBorders>
            <w:noWrap/>
            <w:tcMar>
              <w:top w:w="0" w:type="dxa"/>
              <w:left w:w="28" w:type="dxa"/>
              <w:bottom w:w="0" w:type="dxa"/>
              <w:right w:w="28" w:type="dxa"/>
            </w:tcMar>
          </w:tcPr>
          <w:p w:rsidR="002A7E5E" w:rsidRPr="00E636AE" w:rsidRDefault="002A7E5E" w:rsidP="00E70C60">
            <w:pPr>
              <w:jc w:val="center"/>
              <w:rPr>
                <w:color w:val="000000"/>
                <w:sz w:val="21"/>
                <w:szCs w:val="21"/>
              </w:rPr>
            </w:pPr>
          </w:p>
        </w:tc>
        <w:tc>
          <w:tcPr>
            <w:tcW w:w="143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2A7E5E" w:rsidRPr="00E636AE" w:rsidRDefault="002A7E5E"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2A7E5E" w:rsidRPr="00E636AE" w:rsidRDefault="002A7E5E"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2A7E5E" w:rsidRPr="00E636AE" w:rsidRDefault="002A7E5E" w:rsidP="00E70C60">
            <w:pPr>
              <w:jc w:val="center"/>
              <w:rPr>
                <w:color w:val="000000"/>
                <w:sz w:val="21"/>
                <w:szCs w:val="21"/>
              </w:rPr>
            </w:pPr>
          </w:p>
        </w:tc>
      </w:tr>
      <w:tr w:rsidR="002A7E5E"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2A7E5E" w:rsidRPr="00E636AE" w:rsidRDefault="002A7E5E"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vAlign w:val="center"/>
          </w:tcPr>
          <w:p w:rsidR="002A7E5E" w:rsidRPr="00E636AE" w:rsidRDefault="002A7E5E" w:rsidP="00E70C60">
            <w:pPr>
              <w:pStyle w:val="af6"/>
              <w:spacing w:before="0" w:after="0" w:line="240" w:lineRule="auto"/>
              <w:rPr>
                <w:rFonts w:ascii="ＭＳ 明朝"/>
                <w:b w:val="0"/>
                <w:sz w:val="21"/>
                <w:szCs w:val="21"/>
              </w:rPr>
            </w:pPr>
            <w:r w:rsidRPr="00E636AE">
              <w:rPr>
                <w:rFonts w:ascii="ＭＳ 明朝" w:hAnsi="ＭＳ 明朝" w:hint="eastAsia"/>
                <w:b w:val="0"/>
                <w:sz w:val="21"/>
                <w:szCs w:val="21"/>
              </w:rPr>
              <w:t>第２章　性能基準</w:t>
            </w:r>
          </w:p>
        </w:tc>
        <w:tc>
          <w:tcPr>
            <w:tcW w:w="739" w:type="dxa"/>
            <w:tcBorders>
              <w:top w:val="single" w:sz="4" w:space="0" w:color="auto"/>
              <w:left w:val="single" w:sz="4" w:space="0" w:color="auto"/>
              <w:bottom w:val="single" w:sz="4" w:space="0" w:color="auto"/>
              <w:right w:val="single" w:sz="4" w:space="0" w:color="auto"/>
              <w:tr2bl w:val="single" w:sz="4" w:space="0" w:color="auto"/>
            </w:tcBorders>
            <w:tcMar>
              <w:left w:w="28" w:type="dxa"/>
              <w:right w:w="28" w:type="dxa"/>
            </w:tcMar>
          </w:tcPr>
          <w:p w:rsidR="002A7E5E" w:rsidRPr="00E636AE" w:rsidRDefault="002A7E5E" w:rsidP="00E70C60">
            <w:pPr>
              <w:pStyle w:val="af0"/>
              <w:autoSpaceDE/>
              <w:autoSpaceDN/>
              <w:spacing w:line="240" w:lineRule="auto"/>
              <w:textAlignment w:val="auto"/>
              <w:rPr>
                <w:color w:val="000000"/>
                <w:kern w:val="0"/>
                <w:sz w:val="21"/>
                <w:szCs w:val="21"/>
              </w:rPr>
            </w:pPr>
          </w:p>
        </w:tc>
        <w:tc>
          <w:tcPr>
            <w:tcW w:w="660" w:type="dxa"/>
            <w:tcBorders>
              <w:top w:val="single" w:sz="4" w:space="0" w:color="auto"/>
              <w:left w:val="single" w:sz="4" w:space="0" w:color="auto"/>
              <w:bottom w:val="single" w:sz="4" w:space="0" w:color="auto"/>
              <w:right w:val="single" w:sz="4" w:space="0" w:color="auto"/>
              <w:tr2bl w:val="single" w:sz="4" w:space="0" w:color="auto"/>
            </w:tcBorders>
            <w:noWrap/>
            <w:tcMar>
              <w:top w:w="0" w:type="dxa"/>
              <w:left w:w="28" w:type="dxa"/>
              <w:bottom w:w="0" w:type="dxa"/>
              <w:right w:w="28" w:type="dxa"/>
            </w:tcMar>
          </w:tcPr>
          <w:p w:rsidR="002A7E5E" w:rsidRPr="00E636AE" w:rsidRDefault="002A7E5E" w:rsidP="00E70C60">
            <w:pPr>
              <w:jc w:val="center"/>
              <w:rPr>
                <w:color w:val="000000"/>
                <w:sz w:val="21"/>
                <w:szCs w:val="21"/>
              </w:rPr>
            </w:pPr>
          </w:p>
        </w:tc>
        <w:tc>
          <w:tcPr>
            <w:tcW w:w="143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2A7E5E" w:rsidRPr="00E636AE" w:rsidRDefault="002A7E5E"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2A7E5E" w:rsidRPr="00E636AE" w:rsidRDefault="002A7E5E"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2A7E5E" w:rsidRPr="00E636AE" w:rsidRDefault="002A7E5E" w:rsidP="00E70C60">
            <w:pPr>
              <w:jc w:val="center"/>
              <w:rPr>
                <w:color w:val="000000"/>
                <w:sz w:val="21"/>
                <w:szCs w:val="21"/>
              </w:rPr>
            </w:pPr>
          </w:p>
        </w:tc>
      </w:tr>
      <w:tr w:rsidR="001441C9"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441C9" w:rsidRPr="00A1143D" w:rsidRDefault="001441C9"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441C9" w:rsidRPr="00C76DFD" w:rsidRDefault="001441C9" w:rsidP="00E70C60">
            <w:pPr>
              <w:pStyle w:val="af6"/>
              <w:spacing w:before="0" w:after="0" w:line="240" w:lineRule="auto"/>
              <w:rPr>
                <w:rFonts w:ascii="ＭＳ 明朝"/>
                <w:b w:val="0"/>
                <w:sz w:val="21"/>
                <w:szCs w:val="21"/>
              </w:rPr>
            </w:pPr>
            <w:bookmarkStart w:id="1" w:name="_Toc110607386"/>
            <w:bookmarkStart w:id="2" w:name="_Toc110607515"/>
            <w:r w:rsidRPr="00C76DFD">
              <w:rPr>
                <w:rFonts w:ascii="ＭＳ 明朝" w:hAnsi="ＭＳ 明朝" w:hint="eastAsia"/>
                <w:b w:val="0"/>
                <w:sz w:val="21"/>
                <w:szCs w:val="21"/>
              </w:rPr>
              <w:t>Ⅰ．総則</w:t>
            </w:r>
          </w:p>
          <w:bookmarkEnd w:id="1"/>
          <w:bookmarkEnd w:id="2"/>
          <w:p w:rsidR="001441C9" w:rsidRPr="00C76DFD" w:rsidRDefault="001441C9" w:rsidP="00E70C60">
            <w:pPr>
              <w:pStyle w:val="at1"/>
              <w:spacing w:before="0" w:line="240" w:lineRule="auto"/>
              <w:rPr>
                <w:rFonts w:ascii="ＭＳ 明朝" w:eastAsia="ＭＳ 明朝" w:hAnsi="ＭＳ 明朝"/>
                <w:sz w:val="21"/>
                <w:szCs w:val="21"/>
              </w:rPr>
            </w:pPr>
            <w:r w:rsidRPr="00C76DFD">
              <w:rPr>
                <w:rFonts w:ascii="ＭＳ 明朝" w:eastAsia="ＭＳ 明朝" w:hAnsi="ＭＳ 明朝"/>
                <w:sz w:val="21"/>
                <w:szCs w:val="21"/>
              </w:rPr>
              <w:t xml:space="preserve">1. </w:t>
            </w:r>
            <w:r w:rsidRPr="00C76DFD">
              <w:rPr>
                <w:rFonts w:ascii="ＭＳ 明朝" w:eastAsia="ＭＳ 明朝" w:hAnsi="ＭＳ 明朝" w:hint="eastAsia"/>
                <w:sz w:val="21"/>
                <w:szCs w:val="21"/>
              </w:rPr>
              <w:t>適用範囲</w:t>
            </w:r>
          </w:p>
          <w:p w:rsidR="001441C9" w:rsidRPr="00C76DFD" w:rsidRDefault="00A1143D" w:rsidP="00A1143D">
            <w:pPr>
              <w:pStyle w:val="bbII11"/>
              <w:ind w:left="200" w:firstLine="210"/>
              <w:rPr>
                <w:sz w:val="21"/>
                <w:szCs w:val="21"/>
              </w:rPr>
            </w:pPr>
            <w:r w:rsidRPr="00C76DFD">
              <w:rPr>
                <w:rFonts w:hint="eastAsia"/>
                <w:sz w:val="21"/>
                <w:szCs w:val="21"/>
              </w:rPr>
              <w:t>住宅や施設等の天井仕上げ材と一体に設置されたもの及び天井仕上げ材の裏面・表面に直接取付けられたものや天井・壁仕上げ材等から金具等により吊り下げて取付けられた電気式の天井暖房ユニットを対象とする。</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441C9" w:rsidRPr="00C76DFD" w:rsidRDefault="001441C9" w:rsidP="00E70C60">
            <w:pPr>
              <w:pStyle w:val="af0"/>
              <w:autoSpaceDE/>
              <w:autoSpaceDN/>
              <w:spacing w:line="240" w:lineRule="auto"/>
              <w:textAlignment w:val="auto"/>
              <w:rPr>
                <w:kern w:val="0"/>
                <w:sz w:val="21"/>
                <w:szCs w:val="21"/>
              </w:rPr>
            </w:pPr>
            <w:r w:rsidRPr="00C76DFD">
              <w:rPr>
                <w:rFonts w:hint="eastAsia"/>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441C9" w:rsidRPr="00E636AE" w:rsidRDefault="001441C9"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jc w:val="center"/>
              <w:rPr>
                <w:color w:val="000000"/>
                <w:sz w:val="21"/>
                <w:szCs w:val="21"/>
              </w:rPr>
            </w:pPr>
          </w:p>
        </w:tc>
      </w:tr>
      <w:tr w:rsidR="001441C9"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pStyle w:val="bbII1"/>
              <w:spacing w:line="240" w:lineRule="auto"/>
              <w:ind w:leftChars="0" w:left="0" w:firstLineChars="0" w:firstLine="0"/>
              <w:rPr>
                <w:sz w:val="21"/>
                <w:szCs w:val="21"/>
              </w:rPr>
            </w:pPr>
            <w:r w:rsidRPr="00E636AE">
              <w:rPr>
                <w:sz w:val="21"/>
                <w:szCs w:val="21"/>
              </w:rPr>
              <w:t xml:space="preserve">2. </w:t>
            </w:r>
            <w:r w:rsidRPr="00E636AE">
              <w:rPr>
                <w:rFonts w:hint="eastAsia"/>
                <w:sz w:val="21"/>
                <w:szCs w:val="21"/>
              </w:rPr>
              <w:t>用語の定義</w:t>
            </w:r>
          </w:p>
        </w:tc>
        <w:tc>
          <w:tcPr>
            <w:tcW w:w="739" w:type="dxa"/>
            <w:tcBorders>
              <w:top w:val="single" w:sz="4" w:space="0" w:color="auto"/>
              <w:left w:val="single" w:sz="4" w:space="0" w:color="auto"/>
              <w:bottom w:val="single" w:sz="4" w:space="0" w:color="auto"/>
              <w:right w:val="single" w:sz="4" w:space="0" w:color="auto"/>
              <w:tr2bl w:val="single" w:sz="4" w:space="0" w:color="auto"/>
            </w:tcBorders>
            <w:tcMar>
              <w:left w:w="28" w:type="dxa"/>
              <w:right w:w="28" w:type="dxa"/>
            </w:tcMar>
          </w:tcPr>
          <w:p w:rsidR="001441C9" w:rsidRPr="00E636AE" w:rsidRDefault="001441C9" w:rsidP="00E70C60">
            <w:pPr>
              <w:pStyle w:val="af0"/>
              <w:autoSpaceDE/>
              <w:autoSpaceDN/>
              <w:spacing w:line="240" w:lineRule="auto"/>
              <w:textAlignment w:val="auto"/>
              <w:rPr>
                <w:color w:val="000000"/>
                <w:kern w:val="0"/>
                <w:sz w:val="21"/>
                <w:szCs w:val="21"/>
              </w:rPr>
            </w:pPr>
          </w:p>
        </w:tc>
        <w:tc>
          <w:tcPr>
            <w:tcW w:w="660" w:type="dxa"/>
            <w:tcBorders>
              <w:top w:val="single" w:sz="4" w:space="0" w:color="auto"/>
              <w:left w:val="single" w:sz="4" w:space="0" w:color="auto"/>
              <w:bottom w:val="single" w:sz="4" w:space="0" w:color="auto"/>
              <w:right w:val="single" w:sz="4" w:space="0" w:color="auto"/>
              <w:tr2bl w:val="single" w:sz="4" w:space="0" w:color="auto"/>
            </w:tcBorders>
            <w:noWrap/>
            <w:tcMar>
              <w:top w:w="0" w:type="dxa"/>
              <w:left w:w="28" w:type="dxa"/>
              <w:bottom w:w="0" w:type="dxa"/>
              <w:right w:w="28" w:type="dxa"/>
            </w:tcMar>
          </w:tcPr>
          <w:p w:rsidR="001441C9" w:rsidRPr="00E636AE" w:rsidRDefault="001441C9" w:rsidP="00E70C60">
            <w:pPr>
              <w:jc w:val="center"/>
              <w:rPr>
                <w:color w:val="000000"/>
                <w:sz w:val="21"/>
                <w:szCs w:val="21"/>
              </w:rPr>
            </w:pPr>
          </w:p>
        </w:tc>
        <w:tc>
          <w:tcPr>
            <w:tcW w:w="143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1441C9" w:rsidRPr="00E636AE" w:rsidRDefault="001441C9"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1441C9" w:rsidRPr="00E636AE" w:rsidRDefault="001441C9"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1441C9" w:rsidRPr="00E636AE" w:rsidRDefault="001441C9" w:rsidP="00E70C60">
            <w:pPr>
              <w:jc w:val="center"/>
              <w:rPr>
                <w:color w:val="000000"/>
                <w:sz w:val="21"/>
                <w:szCs w:val="21"/>
              </w:rPr>
            </w:pPr>
          </w:p>
        </w:tc>
      </w:tr>
      <w:tr w:rsidR="001441C9"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pStyle w:val="at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3. </w:t>
            </w:r>
            <w:r w:rsidRPr="00E636AE">
              <w:rPr>
                <w:rFonts w:ascii="ＭＳ 明朝" w:eastAsia="ＭＳ 明朝" w:hAnsi="ＭＳ 明朝" w:hint="eastAsia"/>
                <w:sz w:val="21"/>
                <w:szCs w:val="21"/>
              </w:rPr>
              <w:t>部品の構成</w:t>
            </w:r>
          </w:p>
          <w:p w:rsidR="001441C9" w:rsidRPr="00E636AE" w:rsidRDefault="001441C9" w:rsidP="00E70C60">
            <w:pPr>
              <w:pStyle w:val="bbII11"/>
              <w:spacing w:line="240" w:lineRule="auto"/>
              <w:ind w:left="200" w:firstLine="210"/>
              <w:rPr>
                <w:sz w:val="21"/>
                <w:szCs w:val="21"/>
              </w:rPr>
            </w:pPr>
            <w:r w:rsidRPr="00E636AE">
              <w:rPr>
                <w:rFonts w:hint="eastAsia"/>
                <w:sz w:val="21"/>
                <w:szCs w:val="21"/>
              </w:rPr>
              <w:t>構成は、表－１による。</w:t>
            </w:r>
          </w:p>
          <w:p w:rsidR="001441C9" w:rsidRPr="00E636AE" w:rsidRDefault="001441C9" w:rsidP="00E70C60">
            <w:pPr>
              <w:pStyle w:val="ht"/>
              <w:spacing w:beforeLines="0" w:before="0" w:line="240" w:lineRule="auto"/>
              <w:ind w:left="840" w:hanging="440"/>
              <w:rPr>
                <w:rFonts w:ascii="ＭＳ 明朝" w:eastAsia="ＭＳ 明朝" w:hAnsi="ＭＳ 明朝"/>
                <w:sz w:val="21"/>
                <w:szCs w:val="21"/>
              </w:rPr>
            </w:pPr>
            <w:r w:rsidRPr="00E636AE">
              <w:rPr>
                <w:rFonts w:ascii="ＭＳ 明朝" w:eastAsia="ＭＳ 明朝" w:hAnsi="ＭＳ 明朝" w:hint="eastAsia"/>
                <w:sz w:val="21"/>
                <w:szCs w:val="21"/>
              </w:rPr>
              <w:t>表−１構成部品</w:t>
            </w:r>
          </w:p>
          <w:p w:rsidR="001441C9" w:rsidRPr="00E636AE" w:rsidRDefault="000135FB" w:rsidP="00E70C60">
            <w:pPr>
              <w:pStyle w:val="af6"/>
              <w:spacing w:before="0" w:after="0" w:line="240" w:lineRule="auto"/>
              <w:rPr>
                <w:rFonts w:ascii="ＭＳ 明朝"/>
                <w:b w:val="0"/>
                <w:sz w:val="21"/>
                <w:szCs w:val="21"/>
              </w:rPr>
            </w:pPr>
            <w:r w:rsidRPr="00E636AE">
              <w:rPr>
                <w:rFonts w:ascii="ＭＳ 明朝" w:hint="eastAsia"/>
                <w:b w:val="0"/>
                <w:noProof/>
                <w:sz w:val="21"/>
                <w:szCs w:val="21"/>
              </w:rPr>
              <w:drawing>
                <wp:inline distT="0" distB="0" distL="0" distR="0">
                  <wp:extent cx="3526790" cy="19951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790" cy="1995170"/>
                          </a:xfrm>
                          <a:prstGeom prst="rect">
                            <a:avLst/>
                          </a:prstGeom>
                          <a:noFill/>
                          <a:ln>
                            <a:noFill/>
                          </a:ln>
                        </pic:spPr>
                      </pic:pic>
                    </a:graphicData>
                  </a:graphic>
                </wp:inline>
              </w:drawing>
            </w:r>
          </w:p>
          <w:p w:rsidR="001441C9" w:rsidRPr="00E636AE" w:rsidRDefault="001441C9" w:rsidP="00E70C60">
            <w:pPr>
              <w:pStyle w:val="kb"/>
              <w:spacing w:before="0" w:line="240" w:lineRule="auto"/>
              <w:ind w:leftChars="110" w:firstLineChars="0"/>
              <w:rPr>
                <w:sz w:val="21"/>
                <w:szCs w:val="21"/>
              </w:rPr>
            </w:pPr>
            <w:r w:rsidRPr="00E636AE">
              <w:rPr>
                <w:rFonts w:hint="eastAsia"/>
                <w:sz w:val="21"/>
                <w:szCs w:val="21"/>
              </w:rPr>
              <w:t>注）構成の別</w:t>
            </w:r>
          </w:p>
          <w:p w:rsidR="001441C9" w:rsidRPr="00E636AE" w:rsidRDefault="001441C9" w:rsidP="00E70C60">
            <w:pPr>
              <w:pStyle w:val="kb"/>
              <w:spacing w:before="0" w:line="240" w:lineRule="auto"/>
              <w:ind w:leftChars="141" w:left="702" w:hangingChars="200" w:hanging="420"/>
              <w:rPr>
                <w:sz w:val="21"/>
                <w:szCs w:val="21"/>
              </w:rPr>
            </w:pPr>
            <w:r w:rsidRPr="00E636AE">
              <w:rPr>
                <w:rFonts w:hint="eastAsia"/>
                <w:sz w:val="21"/>
                <w:szCs w:val="21"/>
              </w:rPr>
              <w:t>●：</w:t>
            </w:r>
            <w:r w:rsidRPr="00E636AE">
              <w:rPr>
                <w:sz w:val="21"/>
                <w:szCs w:val="21"/>
              </w:rPr>
              <w:t>(</w:t>
            </w:r>
            <w:r w:rsidRPr="00E636AE">
              <w:rPr>
                <w:rFonts w:hint="eastAsia"/>
                <w:sz w:val="21"/>
                <w:szCs w:val="21"/>
              </w:rPr>
              <w:t>必須構成部品</w:t>
            </w:r>
            <w:r w:rsidRPr="00E636AE">
              <w:rPr>
                <w:sz w:val="21"/>
                <w:szCs w:val="21"/>
              </w:rPr>
              <w:t>)</w:t>
            </w:r>
            <w:r w:rsidRPr="00E636AE">
              <w:rPr>
                <w:rFonts w:hint="eastAsia"/>
                <w:sz w:val="21"/>
                <w:szCs w:val="21"/>
              </w:rPr>
              <w:t>住宅部品としての基本機能上、必ず装備されていなければならない部品及び部材を示す。</w:t>
            </w:r>
          </w:p>
          <w:p w:rsidR="001441C9" w:rsidRPr="00E636AE" w:rsidRDefault="001441C9" w:rsidP="00E70C60">
            <w:pPr>
              <w:pStyle w:val="kb"/>
              <w:spacing w:before="0" w:line="240" w:lineRule="auto"/>
              <w:ind w:leftChars="141" w:left="702" w:hangingChars="200" w:hanging="420"/>
              <w:rPr>
                <w:rFonts w:cs="ＭＳ Ｐゴシック"/>
                <w:sz w:val="21"/>
                <w:szCs w:val="21"/>
              </w:rPr>
            </w:pPr>
            <w:r w:rsidRPr="00E636AE">
              <w:rPr>
                <w:rFonts w:hint="eastAsia"/>
                <w:sz w:val="21"/>
                <w:szCs w:val="21"/>
              </w:rPr>
              <w:t>○：</w:t>
            </w:r>
            <w:r w:rsidRPr="00E636AE">
              <w:rPr>
                <w:sz w:val="21"/>
                <w:szCs w:val="21"/>
              </w:rPr>
              <w:t>(</w:t>
            </w:r>
            <w:r w:rsidRPr="00E636AE">
              <w:rPr>
                <w:rFonts w:hint="eastAsia"/>
                <w:sz w:val="21"/>
                <w:szCs w:val="21"/>
              </w:rPr>
              <w:t>セットフリー部品</w:t>
            </w:r>
            <w:r w:rsidRPr="00E636AE">
              <w:rPr>
                <w:sz w:val="21"/>
                <w:szCs w:val="21"/>
              </w:rPr>
              <w:t>)</w:t>
            </w:r>
            <w:r w:rsidRPr="00E636AE">
              <w:rPr>
                <w:rFonts w:hint="eastAsia"/>
                <w:sz w:val="21"/>
                <w:szCs w:val="21"/>
              </w:rPr>
              <w:t>必須構成部品のうち、販売上必ずしもセットしなくてもよい部品及び部材を示す。</w:t>
            </w:r>
          </w:p>
          <w:p w:rsidR="001441C9" w:rsidRPr="00E636AE" w:rsidRDefault="001441C9" w:rsidP="00E70C60">
            <w:pPr>
              <w:pStyle w:val="kb"/>
              <w:spacing w:before="0" w:line="240" w:lineRule="auto"/>
              <w:ind w:leftChars="141" w:left="702" w:hangingChars="200" w:hanging="420"/>
              <w:rPr>
                <w:sz w:val="21"/>
                <w:szCs w:val="21"/>
              </w:rPr>
            </w:pPr>
            <w:r w:rsidRPr="00E636AE">
              <w:rPr>
                <w:rFonts w:hint="eastAsia"/>
                <w:sz w:val="21"/>
                <w:szCs w:val="21"/>
              </w:rPr>
              <w:t>△：</w:t>
            </w:r>
            <w:r w:rsidRPr="00E636AE">
              <w:rPr>
                <w:sz w:val="21"/>
                <w:szCs w:val="21"/>
              </w:rPr>
              <w:t>(</w:t>
            </w:r>
            <w:r w:rsidRPr="00E636AE">
              <w:rPr>
                <w:rFonts w:hint="eastAsia"/>
                <w:sz w:val="21"/>
                <w:szCs w:val="21"/>
              </w:rPr>
              <w:t>選択構成部品</w:t>
            </w:r>
            <w:r w:rsidRPr="00E636AE">
              <w:rPr>
                <w:sz w:val="21"/>
                <w:szCs w:val="21"/>
              </w:rPr>
              <w:t>)</w:t>
            </w:r>
            <w:r w:rsidRPr="00E636AE">
              <w:rPr>
                <w:rFonts w:hint="eastAsia"/>
                <w:sz w:val="21"/>
                <w:szCs w:val="21"/>
              </w:rPr>
              <w:t>必須構成部品に選択的に付加することができるもので、必ずしも保有しなくてもよい部品及び部材を示す。</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441C9" w:rsidRPr="00E636AE" w:rsidRDefault="001441C9"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441C9" w:rsidRPr="00E636AE" w:rsidRDefault="001441C9"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jc w:val="center"/>
              <w:rPr>
                <w:color w:val="000000"/>
                <w:sz w:val="21"/>
                <w:szCs w:val="21"/>
              </w:rPr>
            </w:pPr>
          </w:p>
        </w:tc>
      </w:tr>
      <w:tr w:rsidR="001441C9"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pStyle w:val="at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4. </w:t>
            </w:r>
            <w:r w:rsidRPr="00E636AE">
              <w:rPr>
                <w:rFonts w:ascii="ＭＳ 明朝" w:eastAsia="ＭＳ 明朝" w:hAnsi="ＭＳ 明朝" w:hint="eastAsia"/>
                <w:sz w:val="21"/>
                <w:szCs w:val="21"/>
              </w:rPr>
              <w:t>材料</w:t>
            </w:r>
          </w:p>
          <w:p w:rsidR="001441C9" w:rsidRPr="00E636AE" w:rsidRDefault="001441C9" w:rsidP="00E70C60">
            <w:pPr>
              <w:pStyle w:val="af8"/>
              <w:spacing w:line="240" w:lineRule="auto"/>
              <w:ind w:left="200" w:firstLine="210"/>
              <w:rPr>
                <w:rFonts w:ascii="ＭＳ 明朝"/>
                <w:sz w:val="21"/>
                <w:szCs w:val="21"/>
              </w:rPr>
            </w:pPr>
            <w:r w:rsidRPr="00E636AE">
              <w:rPr>
                <w:rFonts w:ascii="ＭＳ 明朝" w:hAnsi="ＭＳ 明朝" w:hint="eastAsia"/>
                <w:sz w:val="21"/>
                <w:szCs w:val="21"/>
              </w:rPr>
              <w:t>必須構成部品及び選択構成部品に使用する材料の名称及び該当する</w:t>
            </w:r>
            <w:r w:rsidRPr="00E636AE">
              <w:rPr>
                <w:rFonts w:ascii="ＭＳ 明朝" w:hAnsi="ＭＳ 明朝"/>
                <w:sz w:val="21"/>
                <w:szCs w:val="21"/>
              </w:rPr>
              <w:t>JIS</w:t>
            </w:r>
            <w:r w:rsidRPr="00E636AE">
              <w:rPr>
                <w:rFonts w:ascii="ＭＳ 明朝" w:hAnsi="ＭＳ 明朝" w:hint="eastAsia"/>
                <w:sz w:val="21"/>
                <w:szCs w:val="21"/>
              </w:rPr>
              <w:t>等の規格名称を明確化したもの、又は、</w:t>
            </w:r>
            <w:r w:rsidRPr="00E636AE">
              <w:rPr>
                <w:rFonts w:ascii="ＭＳ 明朝" w:hAnsi="ＭＳ 明朝"/>
                <w:sz w:val="21"/>
                <w:szCs w:val="21"/>
              </w:rPr>
              <w:t>JIS</w:t>
            </w:r>
            <w:r w:rsidRPr="00E636AE">
              <w:rPr>
                <w:rFonts w:ascii="ＭＳ 明朝" w:hAnsi="ＭＳ 明朝" w:hint="eastAsia"/>
                <w:sz w:val="21"/>
                <w:szCs w:val="21"/>
              </w:rPr>
              <w:t>等と同等の性能を有していることを証明したものを対象とする。</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441C9" w:rsidRPr="00E636AE" w:rsidRDefault="001441C9"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441C9" w:rsidRPr="00E636AE" w:rsidRDefault="001441C9"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jc w:val="center"/>
              <w:rPr>
                <w:color w:val="000000"/>
                <w:sz w:val="21"/>
                <w:szCs w:val="21"/>
              </w:rPr>
            </w:pPr>
          </w:p>
        </w:tc>
      </w:tr>
      <w:tr w:rsidR="001441C9"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pStyle w:val="at1"/>
              <w:spacing w:before="0" w:line="240" w:lineRule="auto"/>
              <w:rPr>
                <w:rFonts w:ascii="ＭＳ 明朝" w:eastAsia="ＭＳ 明朝" w:hAnsi="ＭＳ 明朝" w:cs="ＭＳ Ｐゴシック"/>
                <w:sz w:val="21"/>
                <w:szCs w:val="21"/>
              </w:rPr>
            </w:pPr>
            <w:r w:rsidRPr="00E636AE">
              <w:rPr>
                <w:rFonts w:ascii="ＭＳ 明朝" w:eastAsia="ＭＳ 明朝" w:hAnsi="ＭＳ 明朝"/>
                <w:sz w:val="21"/>
                <w:szCs w:val="21"/>
              </w:rPr>
              <w:t xml:space="preserve">5. </w:t>
            </w:r>
            <w:r w:rsidRPr="00E636AE">
              <w:rPr>
                <w:rFonts w:ascii="ＭＳ 明朝" w:eastAsia="ＭＳ 明朝" w:hAnsi="ＭＳ 明朝" w:hint="eastAsia"/>
                <w:sz w:val="21"/>
                <w:szCs w:val="21"/>
              </w:rPr>
              <w:t>施工の範囲</w:t>
            </w:r>
          </w:p>
          <w:p w:rsidR="001441C9" w:rsidRPr="00E636AE" w:rsidRDefault="001441C9" w:rsidP="00E70C60">
            <w:pPr>
              <w:pStyle w:val="bbII11"/>
              <w:spacing w:line="240" w:lineRule="auto"/>
              <w:ind w:left="200" w:firstLine="210"/>
              <w:rPr>
                <w:sz w:val="21"/>
                <w:szCs w:val="21"/>
              </w:rPr>
            </w:pPr>
            <w:r w:rsidRPr="00E636AE">
              <w:rPr>
                <w:rFonts w:hint="eastAsia"/>
                <w:sz w:val="21"/>
                <w:szCs w:val="21"/>
              </w:rPr>
              <w:t>構成部品の施工範囲は、原則として以下の通りとする。</w:t>
            </w:r>
          </w:p>
          <w:p w:rsidR="001441C9" w:rsidRPr="00E636AE" w:rsidRDefault="001441C9"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取付け下地の確認</w:t>
            </w:r>
          </w:p>
          <w:p w:rsidR="001441C9" w:rsidRPr="00E636AE" w:rsidRDefault="001441C9" w:rsidP="00E70C60">
            <w:pPr>
              <w:pStyle w:val="dt11a"/>
              <w:spacing w:before="0" w:line="240" w:lineRule="auto"/>
              <w:ind w:left="410" w:hanging="210"/>
              <w:rPr>
                <w:sz w:val="21"/>
                <w:szCs w:val="21"/>
              </w:rPr>
            </w:pPr>
            <w:r w:rsidRPr="00E636AE">
              <w:rPr>
                <w:sz w:val="21"/>
                <w:szCs w:val="21"/>
              </w:rPr>
              <w:t>b</w:t>
            </w:r>
            <w:r w:rsidRPr="00E636AE">
              <w:rPr>
                <w:rFonts w:hint="eastAsia"/>
                <w:sz w:val="21"/>
                <w:szCs w:val="21"/>
              </w:rPr>
              <w:t>）ユニット本体の取付</w:t>
            </w:r>
          </w:p>
          <w:p w:rsidR="001441C9" w:rsidRPr="00E636AE" w:rsidRDefault="001441C9" w:rsidP="00E70C60">
            <w:pPr>
              <w:pStyle w:val="dt11a"/>
              <w:spacing w:before="0" w:line="240" w:lineRule="auto"/>
              <w:ind w:left="410" w:hanging="210"/>
              <w:rPr>
                <w:sz w:val="21"/>
                <w:szCs w:val="21"/>
              </w:rPr>
            </w:pPr>
            <w:r w:rsidRPr="00E636AE">
              <w:rPr>
                <w:sz w:val="21"/>
                <w:szCs w:val="21"/>
              </w:rPr>
              <w:t>c</w:t>
            </w:r>
            <w:r w:rsidRPr="00E636AE">
              <w:rPr>
                <w:rFonts w:hint="eastAsia"/>
                <w:sz w:val="21"/>
                <w:szCs w:val="21"/>
              </w:rPr>
              <w:t>）操作部の取付及びユニット、機器との接続</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441C9" w:rsidRPr="00E636AE" w:rsidRDefault="001441C9"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441C9" w:rsidRPr="00E636AE" w:rsidRDefault="001441C9"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jc w:val="center"/>
              <w:rPr>
                <w:color w:val="000000"/>
                <w:sz w:val="21"/>
                <w:szCs w:val="21"/>
              </w:rPr>
            </w:pPr>
          </w:p>
        </w:tc>
      </w:tr>
      <w:tr w:rsidR="001441C9"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pStyle w:val="at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(6. </w:t>
            </w:r>
            <w:r w:rsidRPr="00E636AE">
              <w:rPr>
                <w:rFonts w:ascii="ＭＳ 明朝" w:eastAsia="ＭＳ 明朝" w:hAnsi="ＭＳ 明朝" w:hint="eastAsia"/>
                <w:sz w:val="21"/>
                <w:szCs w:val="21"/>
              </w:rPr>
              <w:t>寸法）</w:t>
            </w:r>
          </w:p>
        </w:tc>
        <w:tc>
          <w:tcPr>
            <w:tcW w:w="739" w:type="dxa"/>
            <w:tcBorders>
              <w:top w:val="single" w:sz="4" w:space="0" w:color="auto"/>
              <w:left w:val="single" w:sz="4" w:space="0" w:color="auto"/>
              <w:bottom w:val="single" w:sz="4" w:space="0" w:color="auto"/>
              <w:right w:val="single" w:sz="4" w:space="0" w:color="auto"/>
              <w:tr2bl w:val="single" w:sz="4" w:space="0" w:color="auto"/>
            </w:tcBorders>
            <w:tcMar>
              <w:left w:w="28" w:type="dxa"/>
              <w:right w:w="28" w:type="dxa"/>
            </w:tcMar>
          </w:tcPr>
          <w:p w:rsidR="001441C9" w:rsidRPr="00E636AE" w:rsidRDefault="001441C9" w:rsidP="00E70C60">
            <w:pPr>
              <w:pStyle w:val="af0"/>
              <w:autoSpaceDE/>
              <w:autoSpaceDN/>
              <w:spacing w:line="240" w:lineRule="auto"/>
              <w:textAlignment w:val="auto"/>
              <w:rPr>
                <w:color w:val="000000"/>
                <w:kern w:val="0"/>
                <w:sz w:val="21"/>
                <w:szCs w:val="21"/>
              </w:rPr>
            </w:pPr>
          </w:p>
        </w:tc>
        <w:tc>
          <w:tcPr>
            <w:tcW w:w="660" w:type="dxa"/>
            <w:tcBorders>
              <w:top w:val="single" w:sz="4" w:space="0" w:color="auto"/>
              <w:left w:val="single" w:sz="4" w:space="0" w:color="auto"/>
              <w:bottom w:val="single" w:sz="4" w:space="0" w:color="auto"/>
              <w:right w:val="single" w:sz="4" w:space="0" w:color="auto"/>
              <w:tr2bl w:val="single" w:sz="4" w:space="0" w:color="auto"/>
            </w:tcBorders>
            <w:noWrap/>
            <w:tcMar>
              <w:top w:w="0" w:type="dxa"/>
              <w:left w:w="28" w:type="dxa"/>
              <w:bottom w:w="0" w:type="dxa"/>
              <w:right w:w="28" w:type="dxa"/>
            </w:tcMar>
          </w:tcPr>
          <w:p w:rsidR="001441C9" w:rsidRPr="00E636AE" w:rsidRDefault="001441C9" w:rsidP="00E70C60">
            <w:pPr>
              <w:jc w:val="center"/>
              <w:rPr>
                <w:color w:val="000000"/>
                <w:sz w:val="21"/>
                <w:szCs w:val="21"/>
              </w:rPr>
            </w:pPr>
          </w:p>
        </w:tc>
        <w:tc>
          <w:tcPr>
            <w:tcW w:w="143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1441C9" w:rsidRPr="00E636AE" w:rsidRDefault="001441C9"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1441C9" w:rsidRPr="00E636AE" w:rsidRDefault="001441C9"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1441C9" w:rsidRPr="00E636AE" w:rsidRDefault="001441C9" w:rsidP="00E70C60">
            <w:pPr>
              <w:jc w:val="center"/>
              <w:rPr>
                <w:color w:val="000000"/>
                <w:sz w:val="21"/>
                <w:szCs w:val="21"/>
              </w:rPr>
            </w:pPr>
          </w:p>
        </w:tc>
      </w:tr>
      <w:tr w:rsidR="0005060D" w:rsidRPr="00E636AE" w:rsidTr="00271399">
        <w:trPr>
          <w:cantSplit/>
          <w:trHeight w:val="3900"/>
        </w:trPr>
        <w:tc>
          <w:tcPr>
            <w:tcW w:w="631"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pStyle w:val="af6"/>
              <w:spacing w:before="0" w:after="0" w:line="240" w:lineRule="auto"/>
              <w:rPr>
                <w:rFonts w:ascii="ＭＳ 明朝"/>
                <w:b w:val="0"/>
                <w:sz w:val="21"/>
                <w:szCs w:val="21"/>
              </w:rPr>
            </w:pPr>
            <w:r w:rsidRPr="00E636AE">
              <w:rPr>
                <w:rFonts w:ascii="ＭＳ 明朝" w:hAnsi="ＭＳ 明朝" w:hint="eastAsia"/>
                <w:b w:val="0"/>
                <w:sz w:val="21"/>
                <w:szCs w:val="21"/>
              </w:rPr>
              <w:t>Ⅱ．要求性能</w:t>
            </w:r>
          </w:p>
          <w:p w:rsidR="0005060D" w:rsidRPr="00E636AE" w:rsidRDefault="0005060D" w:rsidP="00E70C60">
            <w:pPr>
              <w:pStyle w:val="at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 </w:t>
            </w:r>
            <w:r w:rsidRPr="00E636AE">
              <w:rPr>
                <w:rFonts w:ascii="ＭＳ 明朝" w:eastAsia="ＭＳ 明朝" w:hAnsi="ＭＳ 明朝" w:hint="eastAsia"/>
                <w:sz w:val="21"/>
                <w:szCs w:val="21"/>
              </w:rPr>
              <w:t>住宅部品の性能等に係る要求事項</w:t>
            </w:r>
          </w:p>
          <w:p w:rsidR="0005060D" w:rsidRPr="00E636AE" w:rsidRDefault="0005060D" w:rsidP="00E70C60">
            <w:pPr>
              <w:pStyle w:val="bbII11"/>
              <w:spacing w:line="240" w:lineRule="auto"/>
              <w:ind w:left="200" w:firstLine="210"/>
              <w:rPr>
                <w:sz w:val="21"/>
                <w:szCs w:val="21"/>
              </w:rPr>
            </w:pPr>
            <w:r w:rsidRPr="00E636AE">
              <w:rPr>
                <w:rFonts w:hint="eastAsia"/>
                <w:color w:val="000000"/>
                <w:sz w:val="21"/>
                <w:szCs w:val="21"/>
              </w:rPr>
              <w:t>天井暖房ユニットの性能は、</w:t>
            </w:r>
            <w:r w:rsidRPr="00E636AE">
              <w:rPr>
                <w:rFonts w:hint="eastAsia"/>
                <w:sz w:val="21"/>
                <w:szCs w:val="21"/>
              </w:rPr>
              <w:t>「優良住宅部品認定基準</w:t>
            </w:r>
            <w:r w:rsidRPr="00E636AE">
              <w:rPr>
                <w:sz w:val="21"/>
                <w:szCs w:val="21"/>
              </w:rPr>
              <w:t>(</w:t>
            </w:r>
            <w:r w:rsidRPr="00E636AE">
              <w:rPr>
                <w:rFonts w:hint="eastAsia"/>
                <w:sz w:val="21"/>
                <w:szCs w:val="21"/>
              </w:rPr>
              <w:t>暖・冷房システム</w:t>
            </w:r>
            <w:r w:rsidRPr="00E636AE">
              <w:rPr>
                <w:sz w:val="21"/>
                <w:szCs w:val="21"/>
              </w:rPr>
              <w:t>)</w:t>
            </w:r>
            <w:r w:rsidRPr="00E636AE">
              <w:rPr>
                <w:rFonts w:hint="eastAsia"/>
                <w:sz w:val="21"/>
                <w:szCs w:val="21"/>
              </w:rPr>
              <w:t>」のⅡ</w:t>
            </w:r>
            <w:r w:rsidRPr="00E636AE">
              <w:rPr>
                <w:sz w:val="21"/>
                <w:szCs w:val="21"/>
              </w:rPr>
              <w:t>1.1</w:t>
            </w:r>
            <w:r w:rsidRPr="00E636AE">
              <w:rPr>
                <w:rFonts w:hint="eastAsia"/>
                <w:sz w:val="21"/>
                <w:szCs w:val="21"/>
              </w:rPr>
              <w:t>の規定による他、次による。</w:t>
            </w:r>
          </w:p>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1.1 </w:t>
            </w:r>
            <w:r w:rsidRPr="00E636AE">
              <w:rPr>
                <w:rFonts w:ascii="ＭＳ 明朝" w:eastAsia="ＭＳ 明朝" w:hAnsi="ＭＳ 明朝" w:hint="eastAsia"/>
                <w:sz w:val="21"/>
                <w:szCs w:val="21"/>
              </w:rPr>
              <w:t>機能の確保</w:t>
            </w:r>
          </w:p>
          <w:p w:rsidR="0005060D" w:rsidRPr="00E636AE" w:rsidRDefault="0005060D"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機器特性</w:t>
            </w:r>
          </w:p>
          <w:p w:rsidR="0005060D" w:rsidRPr="00E636AE" w:rsidRDefault="0005060D" w:rsidP="00E70C60">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運転開始後の昇温特性</w:t>
            </w:r>
            <w:r w:rsidRPr="00E636AE">
              <w:rPr>
                <w:sz w:val="21"/>
                <w:szCs w:val="21"/>
              </w:rPr>
              <w:t>(</w:t>
            </w:r>
            <w:r w:rsidRPr="00E636AE">
              <w:rPr>
                <w:rFonts w:hint="eastAsia"/>
                <w:sz w:val="21"/>
                <w:szCs w:val="21"/>
              </w:rPr>
              <w:t>全タイプ</w:t>
            </w:r>
            <w:r w:rsidRPr="00E636AE">
              <w:rPr>
                <w:sz w:val="21"/>
                <w:szCs w:val="21"/>
              </w:rPr>
              <w:t>)</w:t>
            </w:r>
          </w:p>
          <w:p w:rsidR="0005060D" w:rsidRPr="00E636AE" w:rsidRDefault="0005060D" w:rsidP="00E70C60">
            <w:pPr>
              <w:pStyle w:val="eb11a1"/>
              <w:spacing w:line="240" w:lineRule="auto"/>
              <w:ind w:left="800" w:firstLine="210"/>
              <w:rPr>
                <w:sz w:val="21"/>
                <w:szCs w:val="21"/>
              </w:rPr>
            </w:pPr>
            <w:r w:rsidRPr="00E636AE">
              <w:rPr>
                <w:rFonts w:hint="eastAsia"/>
                <w:sz w:val="21"/>
                <w:szCs w:val="21"/>
              </w:rPr>
              <w:t>申請者指定の標準施工状態において、試験室内温度を一定温度に</w:t>
            </w:r>
            <w:r w:rsidRPr="00E636AE">
              <w:rPr>
                <w:sz w:val="21"/>
                <w:szCs w:val="21"/>
              </w:rPr>
              <w:t>2</w:t>
            </w:r>
            <w:r w:rsidRPr="00E636AE">
              <w:rPr>
                <w:rFonts w:hint="eastAsia"/>
                <w:sz w:val="21"/>
                <w:szCs w:val="21"/>
              </w:rPr>
              <w:t>時間保った後、放熱器に定格電圧を加え、天井仕上げ材または天井暖房放熱器の表面温度が飽和状態とみなされるまでの各部温度経時変化曲線、及び試験体の飽和状態とみなされた時の、表面温度と試験室内温度との差の</w:t>
            </w:r>
            <w:r w:rsidRPr="00E636AE">
              <w:rPr>
                <w:sz w:val="21"/>
                <w:szCs w:val="21"/>
              </w:rPr>
              <w:t>80%</w:t>
            </w:r>
            <w:r w:rsidRPr="00E636AE">
              <w:rPr>
                <w:rFonts w:hint="eastAsia"/>
                <w:sz w:val="21"/>
                <w:szCs w:val="21"/>
              </w:rPr>
              <w:t>に到達するまでの時間を測定し、情報提供ができること。</w:t>
            </w:r>
          </w:p>
          <w:p w:rsidR="0005060D" w:rsidRPr="00E636AE" w:rsidRDefault="0005060D" w:rsidP="00E70C60">
            <w:pPr>
              <w:pStyle w:val="eb11a1"/>
              <w:spacing w:line="240" w:lineRule="auto"/>
              <w:ind w:left="800" w:firstLine="210"/>
              <w:rPr>
                <w:sz w:val="21"/>
                <w:szCs w:val="21"/>
              </w:rPr>
            </w:pPr>
            <w:r w:rsidRPr="00E636AE">
              <w:rPr>
                <w:rFonts w:hint="eastAsia"/>
                <w:sz w:val="21"/>
                <w:szCs w:val="21"/>
              </w:rPr>
              <w:t>＜試験：</w:t>
            </w:r>
            <w:r w:rsidRPr="00E636AE">
              <w:rPr>
                <w:sz w:val="21"/>
                <w:szCs w:val="21"/>
              </w:rPr>
              <w:t>BLT HS/B-b-901</w:t>
            </w:r>
            <w:r w:rsidRPr="00E636AE">
              <w:rPr>
                <w:rFonts w:hint="eastAsia"/>
                <w:sz w:val="21"/>
                <w:szCs w:val="21"/>
              </w:rPr>
              <w:t>「運転開始後の昇温特性」＞</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05060D" w:rsidRPr="00E636AE" w:rsidRDefault="0005060D" w:rsidP="0005060D">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05060D" w:rsidRPr="00E636AE" w:rsidRDefault="0005060D" w:rsidP="0005060D">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制御特性</w:t>
            </w:r>
            <w:r w:rsidRPr="00E636AE">
              <w:rPr>
                <w:sz w:val="21"/>
                <w:szCs w:val="21"/>
              </w:rPr>
              <w:t>(</w:t>
            </w:r>
            <w:r w:rsidRPr="00E636AE">
              <w:rPr>
                <w:rFonts w:hint="eastAsia"/>
                <w:sz w:val="21"/>
                <w:szCs w:val="21"/>
              </w:rPr>
              <w:t>全タイプ</w:t>
            </w:r>
            <w:r w:rsidRPr="00E636AE">
              <w:rPr>
                <w:sz w:val="21"/>
                <w:szCs w:val="21"/>
              </w:rPr>
              <w:t>)</w:t>
            </w:r>
          </w:p>
          <w:p w:rsidR="0005060D" w:rsidRPr="00E636AE" w:rsidRDefault="00B11A1D" w:rsidP="00E70C60">
            <w:pPr>
              <w:pStyle w:val="eb11a1"/>
              <w:spacing w:line="240" w:lineRule="auto"/>
              <w:ind w:left="800" w:firstLine="210"/>
              <w:rPr>
                <w:sz w:val="21"/>
                <w:szCs w:val="21"/>
              </w:rPr>
            </w:pPr>
            <w:r w:rsidRPr="00E636AE">
              <w:rPr>
                <w:rFonts w:hint="eastAsia"/>
                <w:sz w:val="21"/>
                <w:szCs w:val="21"/>
              </w:rPr>
              <w:t>申請者指定の標準施工状態において、申請者指定の定格電圧を加え、制御機器の温度調節の温度を３段階に設定し、それぞれの設定温度に対し、実験室内の中央部の床上</w:t>
            </w:r>
            <w:r w:rsidRPr="00E636AE">
              <w:rPr>
                <w:sz w:val="21"/>
                <w:szCs w:val="21"/>
              </w:rPr>
              <w:t>1.1m</w:t>
            </w:r>
            <w:r w:rsidRPr="00E636AE">
              <w:rPr>
                <w:rFonts w:hint="eastAsia"/>
                <w:sz w:val="21"/>
                <w:szCs w:val="21"/>
              </w:rPr>
              <w:t>における空気温度が設定温度に達してから３時間にわたって運転を維持しながら空気温度を連続で測定し、制御による空気温度の振れが±</w:t>
            </w:r>
            <w:r w:rsidRPr="00E636AE">
              <w:rPr>
                <w:sz w:val="21"/>
                <w:szCs w:val="21"/>
              </w:rPr>
              <w:t>2K</w:t>
            </w:r>
            <w:r w:rsidRPr="00E636AE">
              <w:rPr>
                <w:rFonts w:hint="eastAsia"/>
                <w:sz w:val="21"/>
                <w:szCs w:val="21"/>
              </w:rPr>
              <w:t>以内であること。</w:t>
            </w:r>
          </w:p>
          <w:p w:rsidR="00B11A1D" w:rsidRPr="00E636AE" w:rsidRDefault="00B11A1D" w:rsidP="00E70C60">
            <w:pPr>
              <w:pStyle w:val="eb11a1"/>
              <w:spacing w:line="240" w:lineRule="auto"/>
              <w:ind w:left="800" w:firstLine="210"/>
              <w:rPr>
                <w:sz w:val="21"/>
                <w:szCs w:val="21"/>
              </w:rPr>
            </w:pPr>
            <w:r w:rsidRPr="00E636AE">
              <w:rPr>
                <w:rFonts w:hint="eastAsia"/>
                <w:sz w:val="21"/>
                <w:szCs w:val="21"/>
              </w:rPr>
              <w:t>＜試験：</w:t>
            </w:r>
            <w:r w:rsidRPr="00E636AE">
              <w:rPr>
                <w:sz w:val="21"/>
                <w:szCs w:val="21"/>
              </w:rPr>
              <w:t>BLT HS/B-b-902</w:t>
            </w:r>
            <w:r w:rsidRPr="00E636AE">
              <w:rPr>
                <w:rFonts w:hint="eastAsia"/>
                <w:sz w:val="21"/>
                <w:szCs w:val="21"/>
              </w:rPr>
              <w:t>「制御特性」＞</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et11a1"/>
              <w:spacing w:before="0" w:line="240" w:lineRule="auto"/>
              <w:ind w:left="610" w:hanging="210"/>
              <w:rPr>
                <w:sz w:val="21"/>
                <w:szCs w:val="21"/>
              </w:rPr>
            </w:pPr>
            <w:r w:rsidRPr="00E636AE">
              <w:rPr>
                <w:sz w:val="21"/>
                <w:szCs w:val="21"/>
              </w:rPr>
              <w:t>3)</w:t>
            </w:r>
            <w:r w:rsidRPr="00E636AE">
              <w:rPr>
                <w:rFonts w:hint="eastAsia"/>
                <w:sz w:val="21"/>
                <w:szCs w:val="21"/>
              </w:rPr>
              <w:t xml:space="preserve">　室内温度分布</w:t>
            </w:r>
            <w:r w:rsidRPr="00E636AE">
              <w:rPr>
                <w:sz w:val="21"/>
                <w:szCs w:val="21"/>
              </w:rPr>
              <w:t>(</w:t>
            </w:r>
            <w:r w:rsidRPr="00E636AE">
              <w:rPr>
                <w:rFonts w:hint="eastAsia"/>
                <w:sz w:val="21"/>
                <w:szCs w:val="21"/>
              </w:rPr>
              <w:t>全タイプ</w:t>
            </w:r>
            <w:r w:rsidRPr="00E636AE">
              <w:rPr>
                <w:sz w:val="21"/>
                <w:szCs w:val="21"/>
              </w:rPr>
              <w:t>)</w:t>
            </w:r>
          </w:p>
          <w:p w:rsidR="0005060D" w:rsidRPr="00E636AE" w:rsidRDefault="00B11A1D" w:rsidP="00E70C60">
            <w:pPr>
              <w:pStyle w:val="eb11a1"/>
              <w:spacing w:line="240" w:lineRule="auto"/>
              <w:ind w:left="800" w:firstLine="210"/>
              <w:rPr>
                <w:sz w:val="21"/>
                <w:szCs w:val="21"/>
              </w:rPr>
            </w:pPr>
            <w:r w:rsidRPr="00E636AE">
              <w:rPr>
                <w:rFonts w:hint="eastAsia"/>
                <w:sz w:val="21"/>
                <w:szCs w:val="21"/>
              </w:rPr>
              <w:t>申請者指定の標準施工状態において、申請者指定の定格電圧を加え、室内中央近傍あるいは窓などの開口部から十分離れた位置にある、①パネル</w:t>
            </w:r>
            <w:r w:rsidRPr="00E636AE">
              <w:rPr>
                <w:sz w:val="21"/>
                <w:szCs w:val="21"/>
              </w:rPr>
              <w:t>(</w:t>
            </w:r>
            <w:r w:rsidRPr="00E636AE">
              <w:rPr>
                <w:rFonts w:hint="eastAsia"/>
                <w:sz w:val="21"/>
                <w:szCs w:val="21"/>
              </w:rPr>
              <w:t>放熱器</w:t>
            </w:r>
            <w:r w:rsidRPr="00E636AE">
              <w:rPr>
                <w:sz w:val="21"/>
                <w:szCs w:val="21"/>
              </w:rPr>
              <w:t>)</w:t>
            </w:r>
            <w:r w:rsidRPr="00E636AE">
              <w:rPr>
                <w:rFonts w:hint="eastAsia"/>
                <w:sz w:val="21"/>
                <w:szCs w:val="21"/>
              </w:rPr>
              <w:t>中心部と②パネルとパネルの間またはパネルのない部位の垂直方向及び室内中央を含む水平方向の温度分布を測定し、情報提供ができること。</w:t>
            </w:r>
          </w:p>
          <w:p w:rsidR="00B11A1D" w:rsidRPr="00E636AE" w:rsidRDefault="00B11A1D" w:rsidP="00E70C60">
            <w:pPr>
              <w:pStyle w:val="eb11a1"/>
              <w:spacing w:line="240" w:lineRule="auto"/>
              <w:ind w:left="800" w:firstLine="210"/>
              <w:rPr>
                <w:sz w:val="21"/>
                <w:szCs w:val="21"/>
              </w:rPr>
            </w:pPr>
            <w:r w:rsidRPr="00E636AE">
              <w:rPr>
                <w:rFonts w:hint="eastAsia"/>
                <w:sz w:val="21"/>
                <w:szCs w:val="21"/>
              </w:rPr>
              <w:t>＜試験：</w:t>
            </w:r>
            <w:r w:rsidRPr="00E636AE">
              <w:rPr>
                <w:sz w:val="21"/>
                <w:szCs w:val="21"/>
              </w:rPr>
              <w:t>BLT HS/B-b-903</w:t>
            </w:r>
            <w:r w:rsidRPr="00E636AE">
              <w:rPr>
                <w:rFonts w:hint="eastAsia"/>
                <w:sz w:val="21"/>
                <w:szCs w:val="21"/>
              </w:rPr>
              <w:t>「室内温度分布」＞</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et11a1"/>
              <w:spacing w:before="0" w:line="240" w:lineRule="auto"/>
              <w:ind w:left="610" w:hanging="210"/>
              <w:rPr>
                <w:sz w:val="21"/>
                <w:szCs w:val="21"/>
              </w:rPr>
            </w:pPr>
            <w:r w:rsidRPr="00E636AE">
              <w:rPr>
                <w:sz w:val="21"/>
                <w:szCs w:val="21"/>
              </w:rPr>
              <w:t>4)</w:t>
            </w:r>
            <w:r w:rsidRPr="00E636AE">
              <w:rPr>
                <w:rFonts w:hint="eastAsia"/>
                <w:sz w:val="21"/>
                <w:szCs w:val="21"/>
              </w:rPr>
              <w:t xml:space="preserve">　放熱特性</w:t>
            </w:r>
            <w:r w:rsidRPr="00E636AE">
              <w:rPr>
                <w:sz w:val="21"/>
                <w:szCs w:val="21"/>
              </w:rPr>
              <w:t>(</w:t>
            </w:r>
            <w:r w:rsidRPr="00E636AE">
              <w:rPr>
                <w:rFonts w:hint="eastAsia"/>
                <w:sz w:val="21"/>
                <w:szCs w:val="21"/>
              </w:rPr>
              <w:t>吊り下げ設置タイプを除く</w:t>
            </w:r>
            <w:r w:rsidRPr="00E636AE">
              <w:rPr>
                <w:sz w:val="21"/>
                <w:szCs w:val="21"/>
              </w:rPr>
              <w:t>)</w:t>
            </w:r>
          </w:p>
          <w:p w:rsidR="0005060D" w:rsidRPr="00E636AE" w:rsidRDefault="00B11A1D" w:rsidP="00E70C60">
            <w:pPr>
              <w:pStyle w:val="eb11a1"/>
              <w:spacing w:line="240" w:lineRule="auto"/>
              <w:ind w:left="800" w:firstLine="210"/>
              <w:rPr>
                <w:sz w:val="21"/>
                <w:szCs w:val="21"/>
              </w:rPr>
            </w:pPr>
            <w:r w:rsidRPr="00E636AE">
              <w:rPr>
                <w:rFonts w:hint="eastAsia"/>
                <w:sz w:val="21"/>
                <w:szCs w:val="21"/>
              </w:rPr>
              <w:t>放熱器を試験装置に設置し、申請者指定の定格電圧を加えた状態で保護箱内、試験室内温度を設定温度に制御する。このときの天井下への放熱量と全放熱量を測定し、天井下放熱量が</w:t>
            </w:r>
            <w:r w:rsidRPr="00E636AE">
              <w:rPr>
                <w:sz w:val="21"/>
                <w:szCs w:val="21"/>
              </w:rPr>
              <w:t xml:space="preserve">60 </w:t>
            </w:r>
            <w:r w:rsidRPr="00E636AE">
              <w:rPr>
                <w:rFonts w:hint="eastAsia"/>
                <w:sz w:val="21"/>
                <w:szCs w:val="21"/>
              </w:rPr>
              <w:t>％以上であること。</w:t>
            </w:r>
          </w:p>
          <w:p w:rsidR="00B11A1D" w:rsidRPr="00E636AE" w:rsidRDefault="00B11A1D" w:rsidP="00E70C60">
            <w:pPr>
              <w:pStyle w:val="eb11a1"/>
              <w:spacing w:line="240" w:lineRule="auto"/>
              <w:ind w:left="800" w:firstLine="210"/>
              <w:rPr>
                <w:sz w:val="21"/>
                <w:szCs w:val="21"/>
              </w:rPr>
            </w:pPr>
            <w:r w:rsidRPr="00E636AE">
              <w:rPr>
                <w:rFonts w:hint="eastAsia"/>
                <w:sz w:val="21"/>
                <w:szCs w:val="21"/>
              </w:rPr>
              <w:t>＜試験：</w:t>
            </w:r>
            <w:r w:rsidRPr="00E636AE">
              <w:rPr>
                <w:sz w:val="21"/>
                <w:szCs w:val="21"/>
              </w:rPr>
              <w:t>BLT HS/B-b-907</w:t>
            </w:r>
            <w:r w:rsidRPr="00E636AE">
              <w:rPr>
                <w:rFonts w:hint="eastAsia"/>
                <w:sz w:val="21"/>
                <w:szCs w:val="21"/>
              </w:rPr>
              <w:t>「放熱特性」＞</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1441C9"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441C9" w:rsidRPr="00E636AE" w:rsidRDefault="001441C9" w:rsidP="00A1143D">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対応性</w:t>
            </w:r>
          </w:p>
          <w:p w:rsidR="001441C9" w:rsidRPr="00A1143D" w:rsidRDefault="001441C9" w:rsidP="00A1143D">
            <w:pPr>
              <w:pStyle w:val="et11a1"/>
              <w:spacing w:before="0" w:line="240" w:lineRule="auto"/>
              <w:ind w:left="610" w:hanging="210"/>
              <w:rPr>
                <w:sz w:val="21"/>
                <w:szCs w:val="21"/>
              </w:rPr>
            </w:pPr>
            <w:r w:rsidRPr="00A1143D">
              <w:rPr>
                <w:sz w:val="21"/>
                <w:szCs w:val="21"/>
              </w:rPr>
              <w:t>1)</w:t>
            </w:r>
            <w:r w:rsidRPr="00A1143D">
              <w:rPr>
                <w:rFonts w:hint="eastAsia"/>
                <w:sz w:val="21"/>
                <w:szCs w:val="21"/>
              </w:rPr>
              <w:t xml:space="preserve">　機器容量</w:t>
            </w:r>
            <w:r w:rsidRPr="00A1143D">
              <w:rPr>
                <w:sz w:val="21"/>
                <w:szCs w:val="21"/>
              </w:rPr>
              <w:t>(</w:t>
            </w:r>
            <w:r w:rsidRPr="00A1143D">
              <w:rPr>
                <w:rFonts w:hint="eastAsia"/>
                <w:sz w:val="21"/>
                <w:szCs w:val="21"/>
              </w:rPr>
              <w:t>能力</w:t>
            </w:r>
            <w:r w:rsidRPr="00A1143D">
              <w:rPr>
                <w:sz w:val="21"/>
                <w:szCs w:val="21"/>
              </w:rPr>
              <w:t>)</w:t>
            </w:r>
            <w:r w:rsidRPr="00A1143D">
              <w:rPr>
                <w:rFonts w:hint="eastAsia"/>
                <w:sz w:val="21"/>
                <w:szCs w:val="21"/>
              </w:rPr>
              <w:t>及びバリエーション</w:t>
            </w:r>
          </w:p>
          <w:p w:rsidR="001441C9" w:rsidRPr="00A1143D" w:rsidRDefault="00A1143D" w:rsidP="00A1143D">
            <w:pPr>
              <w:pStyle w:val="eb11a1"/>
              <w:spacing w:line="240" w:lineRule="auto"/>
              <w:ind w:left="800" w:firstLine="210"/>
              <w:rPr>
                <w:szCs w:val="22"/>
              </w:rPr>
            </w:pPr>
            <w:r w:rsidRPr="00A1143D">
              <w:rPr>
                <w:rFonts w:hint="eastAsia"/>
                <w:sz w:val="21"/>
                <w:szCs w:val="21"/>
              </w:rPr>
              <w:t>能力、能力配分及び強弱等の調節段階は、間取り、面積及び地域性等、各種の条件に対応できるよう、バリエーション及び選択構成部品等の設定がされていること。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441C9" w:rsidRPr="00E636AE" w:rsidRDefault="001441C9"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441C9" w:rsidRPr="00E636AE" w:rsidRDefault="001441C9"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jc w:val="center"/>
              <w:rPr>
                <w:color w:val="000000"/>
                <w:sz w:val="21"/>
                <w:szCs w:val="21"/>
              </w:rPr>
            </w:pPr>
          </w:p>
        </w:tc>
      </w:tr>
      <w:tr w:rsidR="001441C9"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441C9" w:rsidRPr="00E636AE" w:rsidRDefault="001441C9" w:rsidP="00E70C60">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組合わせた機器毎に温度調節可能な方式又はこれに変わる方式であること。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441C9" w:rsidRPr="00E636AE" w:rsidRDefault="001441C9"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441C9" w:rsidRPr="00E636AE" w:rsidRDefault="001441C9"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441C9" w:rsidRPr="00E636AE" w:rsidRDefault="001441C9" w:rsidP="00E70C60">
            <w:pPr>
              <w:jc w:val="center"/>
              <w:rPr>
                <w:color w:val="000000"/>
                <w:sz w:val="21"/>
                <w:szCs w:val="21"/>
              </w:rPr>
            </w:pPr>
          </w:p>
        </w:tc>
      </w:tr>
      <w:tr w:rsidR="0005060D" w:rsidRPr="00E636AE" w:rsidTr="00271399">
        <w:trPr>
          <w:cantSplit/>
          <w:trHeight w:val="2860"/>
        </w:trPr>
        <w:tc>
          <w:tcPr>
            <w:tcW w:w="631"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pStyle w:val="bt11"/>
              <w:spacing w:before="0" w:line="240" w:lineRule="auto"/>
              <w:rPr>
                <w:rFonts w:ascii="ＭＳ 明朝" w:eastAsia="ＭＳ 明朝" w:hAnsi="ＭＳ 明朝" w:cs="ＭＳ Ｐゴシック"/>
                <w:sz w:val="21"/>
                <w:szCs w:val="21"/>
              </w:rPr>
            </w:pPr>
            <w:r w:rsidRPr="00E636AE">
              <w:rPr>
                <w:rFonts w:ascii="ＭＳ 明朝" w:eastAsia="ＭＳ 明朝" w:hAnsi="ＭＳ 明朝"/>
                <w:sz w:val="21"/>
                <w:szCs w:val="21"/>
              </w:rPr>
              <w:t xml:space="preserve">1.2 </w:t>
            </w:r>
            <w:r w:rsidRPr="00E636AE">
              <w:rPr>
                <w:rFonts w:ascii="ＭＳ 明朝" w:eastAsia="ＭＳ 明朝" w:hAnsi="ＭＳ 明朝" w:hint="eastAsia"/>
                <w:sz w:val="21"/>
                <w:szCs w:val="21"/>
              </w:rPr>
              <w:t>安全性の確保</w:t>
            </w:r>
          </w:p>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1.2.1 </w:t>
            </w:r>
            <w:r w:rsidRPr="00E636AE">
              <w:rPr>
                <w:rFonts w:ascii="ＭＳ 明朝" w:eastAsia="ＭＳ 明朝" w:hAnsi="ＭＳ 明朝" w:hint="eastAsia"/>
                <w:sz w:val="21"/>
                <w:szCs w:val="21"/>
              </w:rPr>
              <w:t>機械的な抵抗力・安定性の確保</w:t>
            </w:r>
          </w:p>
          <w:p w:rsidR="0005060D" w:rsidRPr="00E636AE" w:rsidRDefault="0005060D" w:rsidP="00E70C60">
            <w:pPr>
              <w:pStyle w:val="cb111"/>
              <w:spacing w:line="240" w:lineRule="auto"/>
              <w:ind w:left="400" w:firstLine="210"/>
              <w:rPr>
                <w:sz w:val="21"/>
                <w:szCs w:val="21"/>
              </w:rPr>
            </w:pPr>
            <w:r w:rsidRPr="00E636AE">
              <w:rPr>
                <w:rFonts w:hint="eastAsia"/>
                <w:sz w:val="21"/>
                <w:szCs w:val="21"/>
              </w:rPr>
              <w:t>天井暖房ユニットの性能は、「優良住宅部品認定基準</w:t>
            </w:r>
            <w:r w:rsidRPr="00E636AE">
              <w:rPr>
                <w:sz w:val="21"/>
                <w:szCs w:val="21"/>
              </w:rPr>
              <w:t>(</w:t>
            </w:r>
            <w:r w:rsidRPr="00E636AE">
              <w:rPr>
                <w:rFonts w:hint="eastAsia"/>
                <w:sz w:val="21"/>
                <w:szCs w:val="21"/>
              </w:rPr>
              <w:t>暖・冷房システム</w:t>
            </w:r>
            <w:r w:rsidRPr="00E636AE">
              <w:rPr>
                <w:sz w:val="21"/>
                <w:szCs w:val="21"/>
              </w:rPr>
              <w:t>)</w:t>
            </w:r>
            <w:r w:rsidRPr="00E636AE">
              <w:rPr>
                <w:rFonts w:hint="eastAsia"/>
                <w:sz w:val="21"/>
                <w:szCs w:val="21"/>
              </w:rPr>
              <w:t>」のⅡ</w:t>
            </w:r>
            <w:r w:rsidRPr="00E636AE">
              <w:rPr>
                <w:sz w:val="21"/>
                <w:szCs w:val="21"/>
              </w:rPr>
              <w:t>1.2.1</w:t>
            </w:r>
            <w:r w:rsidRPr="00E636AE">
              <w:rPr>
                <w:rFonts w:hint="eastAsia"/>
                <w:sz w:val="21"/>
                <w:szCs w:val="21"/>
              </w:rPr>
              <w:t>の規定による他、次による。</w:t>
            </w:r>
          </w:p>
          <w:p w:rsidR="0005060D" w:rsidRPr="00E636AE" w:rsidRDefault="0005060D" w:rsidP="00E70C60">
            <w:pPr>
              <w:pStyle w:val="dt11a"/>
              <w:spacing w:before="0" w:line="240" w:lineRule="auto"/>
              <w:ind w:left="410" w:hanging="210"/>
              <w:rPr>
                <w:sz w:val="21"/>
                <w:szCs w:val="21"/>
                <w:shd w:val="pct15" w:color="auto" w:fill="FFFFFF"/>
              </w:rPr>
            </w:pPr>
            <w:r w:rsidRPr="00E636AE">
              <w:rPr>
                <w:sz w:val="21"/>
                <w:szCs w:val="21"/>
              </w:rPr>
              <w:t>a)</w:t>
            </w:r>
            <w:r w:rsidRPr="00E636AE">
              <w:rPr>
                <w:rFonts w:hint="eastAsia"/>
                <w:sz w:val="21"/>
                <w:szCs w:val="21"/>
              </w:rPr>
              <w:t xml:space="preserve">　耐熱性能（天井仕上げ材分離設置、天井裏面設置タイプを除く）</w:t>
            </w:r>
          </w:p>
          <w:p w:rsidR="0005060D" w:rsidRPr="00E636AE" w:rsidRDefault="0005060D" w:rsidP="00E70C60">
            <w:pPr>
              <w:pStyle w:val="db111a"/>
              <w:spacing w:line="240" w:lineRule="auto"/>
              <w:ind w:left="400" w:firstLine="210"/>
              <w:rPr>
                <w:rFonts w:ascii="ＭＳ 明朝"/>
                <w:sz w:val="21"/>
                <w:szCs w:val="21"/>
              </w:rPr>
            </w:pPr>
            <w:r w:rsidRPr="00E636AE">
              <w:rPr>
                <w:rFonts w:ascii="ＭＳ 明朝" w:hAnsi="ＭＳ 明朝" w:hint="eastAsia"/>
                <w:sz w:val="21"/>
                <w:szCs w:val="21"/>
              </w:rPr>
              <w:t>天井暖房放熱器の加熱、放冷繰返し試験を行い、放熱器の表面仕上げに支障となる割れ、めくれ、ふくれ、しわ、変色等がないこと。</w:t>
            </w:r>
          </w:p>
          <w:p w:rsidR="0005060D" w:rsidRPr="00E636AE" w:rsidRDefault="0005060D" w:rsidP="00E70C60">
            <w:pPr>
              <w:pStyle w:val="db111a"/>
              <w:spacing w:line="240" w:lineRule="auto"/>
              <w:ind w:left="400" w:firstLine="210"/>
              <w:rPr>
                <w:rFonts w:ascii="ＭＳ 明朝"/>
                <w:sz w:val="21"/>
                <w:szCs w:val="21"/>
              </w:rPr>
            </w:pPr>
            <w:r w:rsidRPr="00E636AE">
              <w:rPr>
                <w:rFonts w:ascii="ＭＳ 明朝" w:hAnsi="ＭＳ 明朝" w:hint="eastAsia"/>
                <w:sz w:val="21"/>
                <w:szCs w:val="21"/>
              </w:rPr>
              <w:t>＜試験：</w:t>
            </w:r>
            <w:r w:rsidRPr="00E636AE">
              <w:rPr>
                <w:rFonts w:ascii="ＭＳ 明朝" w:hAnsi="ＭＳ 明朝"/>
                <w:sz w:val="21"/>
                <w:szCs w:val="21"/>
              </w:rPr>
              <w:t>BLT HS/B-b-905</w:t>
            </w:r>
            <w:r w:rsidRPr="00E636AE">
              <w:rPr>
                <w:rFonts w:ascii="ＭＳ 明朝" w:hAnsi="ＭＳ 明朝" w:hint="eastAsia"/>
                <w:sz w:val="21"/>
                <w:szCs w:val="21"/>
              </w:rPr>
              <w:t>「耐熱性能」＞</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05060D" w:rsidRPr="00E636AE" w:rsidRDefault="0005060D" w:rsidP="0005060D">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05060D" w:rsidRPr="00E636AE" w:rsidRDefault="0005060D" w:rsidP="0005060D">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長期加熱繰返し性能</w:t>
            </w:r>
            <w:r w:rsidRPr="00E636AE">
              <w:rPr>
                <w:sz w:val="21"/>
                <w:szCs w:val="21"/>
              </w:rPr>
              <w:t>(</w:t>
            </w:r>
            <w:r w:rsidRPr="00E636AE">
              <w:rPr>
                <w:rFonts w:hint="eastAsia"/>
                <w:sz w:val="21"/>
                <w:szCs w:val="21"/>
              </w:rPr>
              <w:t>壁装材分離設置、天井裏面設置タイプを除く</w:t>
            </w:r>
            <w:r w:rsidRPr="00E636AE">
              <w:rPr>
                <w:sz w:val="21"/>
                <w:szCs w:val="21"/>
              </w:rPr>
              <w:t>)</w:t>
            </w:r>
          </w:p>
          <w:p w:rsidR="0005060D" w:rsidRPr="00E636AE" w:rsidRDefault="00B11A1D" w:rsidP="00E70C60">
            <w:pPr>
              <w:pStyle w:val="db111a"/>
              <w:spacing w:line="240" w:lineRule="auto"/>
              <w:ind w:left="400" w:firstLine="210"/>
              <w:rPr>
                <w:rFonts w:ascii="ＭＳ 明朝"/>
                <w:sz w:val="21"/>
                <w:szCs w:val="21"/>
              </w:rPr>
            </w:pPr>
            <w:r w:rsidRPr="00E636AE">
              <w:rPr>
                <w:rFonts w:ascii="ＭＳ 明朝" w:hAnsi="ＭＳ 明朝" w:hint="eastAsia"/>
                <w:sz w:val="21"/>
                <w:szCs w:val="21"/>
              </w:rPr>
              <w:t>天井暖房放熱器の長期加熱繰返し試験を行い、放熱器の表面仕上げに支障となる割れ、めくれ、ふくれ、しわ、変色等がないこと。</w:t>
            </w:r>
          </w:p>
          <w:p w:rsidR="00B11A1D" w:rsidRPr="00E636AE" w:rsidRDefault="00B11A1D" w:rsidP="00E70C60">
            <w:pPr>
              <w:pStyle w:val="db111a"/>
              <w:spacing w:line="240" w:lineRule="auto"/>
              <w:ind w:left="400" w:firstLine="210"/>
              <w:rPr>
                <w:rFonts w:ascii="ＭＳ 明朝"/>
                <w:sz w:val="21"/>
                <w:szCs w:val="21"/>
              </w:rPr>
            </w:pPr>
            <w:r w:rsidRPr="00E636AE">
              <w:rPr>
                <w:rFonts w:ascii="ＭＳ 明朝" w:hAnsi="ＭＳ 明朝" w:hint="eastAsia"/>
                <w:sz w:val="21"/>
                <w:szCs w:val="21"/>
              </w:rPr>
              <w:t>＜試験：</w:t>
            </w:r>
            <w:r w:rsidRPr="00E636AE">
              <w:rPr>
                <w:rFonts w:ascii="ＭＳ 明朝" w:hAnsi="ＭＳ 明朝"/>
                <w:sz w:val="21"/>
                <w:szCs w:val="21"/>
              </w:rPr>
              <w:t>BLT HS/B-b-906</w:t>
            </w:r>
            <w:r w:rsidRPr="00E636AE">
              <w:rPr>
                <w:rFonts w:ascii="ＭＳ 明朝" w:hAnsi="ＭＳ 明朝" w:hint="eastAsia"/>
                <w:sz w:val="21"/>
                <w:szCs w:val="21"/>
              </w:rPr>
              <w:t>「長期加熱繰返し試験」＞</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加熱による変形特性</w:t>
            </w:r>
            <w:r w:rsidRPr="00E636AE">
              <w:rPr>
                <w:sz w:val="21"/>
                <w:szCs w:val="21"/>
              </w:rPr>
              <w:t>(</w:t>
            </w:r>
            <w:r w:rsidRPr="00E636AE">
              <w:rPr>
                <w:rFonts w:hint="eastAsia"/>
                <w:sz w:val="21"/>
                <w:szCs w:val="21"/>
              </w:rPr>
              <w:t>吊り下げ設置タイプを除く</w:t>
            </w:r>
            <w:r w:rsidRPr="00E636AE">
              <w:rPr>
                <w:sz w:val="21"/>
                <w:szCs w:val="21"/>
              </w:rPr>
              <w:t>)</w:t>
            </w:r>
          </w:p>
          <w:p w:rsidR="00B11A1D" w:rsidRPr="00E636AE" w:rsidRDefault="00B11A1D" w:rsidP="00E70C60">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化粧仕上げ天井パネル一体設置、壁装材分離設置、天井表面設置タイプ</w:t>
            </w:r>
          </w:p>
          <w:p w:rsidR="0005060D" w:rsidRPr="00E636AE" w:rsidRDefault="00B11A1D" w:rsidP="00E70C60">
            <w:pPr>
              <w:pStyle w:val="eb11a1"/>
              <w:spacing w:line="240" w:lineRule="auto"/>
              <w:ind w:left="800" w:firstLine="210"/>
              <w:rPr>
                <w:sz w:val="21"/>
                <w:szCs w:val="21"/>
              </w:rPr>
            </w:pPr>
            <w:r w:rsidRPr="00E636AE">
              <w:rPr>
                <w:rFonts w:hint="eastAsia"/>
                <w:sz w:val="21"/>
                <w:szCs w:val="21"/>
              </w:rPr>
              <w:t>申請者指定の標準施工状態において、申請者指定の定格電圧を加え、天井仕上げ材又は天井暖房放熱器の表面温度がほぼ定常状態になった時の天井暖房放熱器のたて･横の寸法</w:t>
            </w:r>
            <w:r w:rsidRPr="00E636AE">
              <w:rPr>
                <w:sz w:val="21"/>
                <w:szCs w:val="21"/>
              </w:rPr>
              <w:t>(</w:t>
            </w:r>
            <w:r w:rsidRPr="00E636AE">
              <w:rPr>
                <w:rFonts w:hint="eastAsia"/>
                <w:sz w:val="21"/>
                <w:szCs w:val="21"/>
              </w:rPr>
              <w:t>各２辺</w:t>
            </w:r>
            <w:r w:rsidRPr="00E636AE">
              <w:rPr>
                <w:sz w:val="21"/>
                <w:szCs w:val="21"/>
              </w:rPr>
              <w:t>)</w:t>
            </w:r>
            <w:r w:rsidRPr="00E636AE">
              <w:rPr>
                <w:rFonts w:hint="eastAsia"/>
                <w:sz w:val="21"/>
                <w:szCs w:val="21"/>
              </w:rPr>
              <w:t>の変位量とビス等の固定点どうしの対角の中心点又はビス等の固定点どうしの最長間隔の中間点における放熱器上面の</w:t>
            </w:r>
            <w:r w:rsidRPr="00E636AE">
              <w:rPr>
                <w:sz w:val="21"/>
                <w:szCs w:val="21"/>
              </w:rPr>
              <w:t>2</w:t>
            </w:r>
            <w:r w:rsidRPr="00E636AE">
              <w:rPr>
                <w:rFonts w:hint="eastAsia"/>
                <w:sz w:val="21"/>
                <w:szCs w:val="21"/>
              </w:rPr>
              <w:t>箇所での垂直方向の変位量を測定し、申請者の仕様表示変位量の</w:t>
            </w:r>
            <w:r w:rsidRPr="00E636AE">
              <w:rPr>
                <w:sz w:val="21"/>
                <w:szCs w:val="21"/>
              </w:rPr>
              <w:t>+10%</w:t>
            </w:r>
            <w:r w:rsidRPr="00E636AE">
              <w:rPr>
                <w:rFonts w:hint="eastAsia"/>
                <w:sz w:val="21"/>
                <w:szCs w:val="21"/>
              </w:rPr>
              <w:t>以内であること。縦、横の変位量を測定し、申請者の仕様表示変位量の</w:t>
            </w:r>
            <w:r w:rsidRPr="00E636AE">
              <w:rPr>
                <w:sz w:val="21"/>
                <w:szCs w:val="21"/>
              </w:rPr>
              <w:t>+10%</w:t>
            </w:r>
            <w:r w:rsidRPr="00E636AE">
              <w:rPr>
                <w:rFonts w:hint="eastAsia"/>
                <w:sz w:val="21"/>
                <w:szCs w:val="21"/>
              </w:rPr>
              <w:t>以内であること。</w:t>
            </w:r>
          </w:p>
          <w:p w:rsidR="00B11A1D" w:rsidRPr="00E636AE" w:rsidRDefault="00B11A1D" w:rsidP="00E70C60">
            <w:pPr>
              <w:pStyle w:val="eb11a1"/>
              <w:spacing w:line="240" w:lineRule="auto"/>
              <w:ind w:left="800" w:firstLine="210"/>
              <w:rPr>
                <w:sz w:val="21"/>
                <w:szCs w:val="21"/>
              </w:rPr>
            </w:pPr>
            <w:r w:rsidRPr="00E636AE">
              <w:rPr>
                <w:rFonts w:hint="eastAsia"/>
                <w:sz w:val="21"/>
                <w:szCs w:val="21"/>
              </w:rPr>
              <w:t>＜試験：</w:t>
            </w:r>
            <w:r w:rsidRPr="00E636AE">
              <w:rPr>
                <w:sz w:val="21"/>
                <w:szCs w:val="21"/>
              </w:rPr>
              <w:t>BLT HS/B-b-904</w:t>
            </w:r>
            <w:r w:rsidRPr="00E636AE">
              <w:rPr>
                <w:rFonts w:hint="eastAsia"/>
                <w:sz w:val="21"/>
                <w:szCs w:val="21"/>
              </w:rPr>
              <w:t>「加熱による変形特性」試験方法Ａ＞</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天井裏面設置タイプ</w:t>
            </w:r>
          </w:p>
          <w:p w:rsidR="0005060D" w:rsidRPr="00E636AE" w:rsidRDefault="00B11A1D" w:rsidP="00E70C60">
            <w:pPr>
              <w:pStyle w:val="eb11a1"/>
              <w:spacing w:line="240" w:lineRule="auto"/>
              <w:ind w:left="800" w:firstLine="210"/>
              <w:rPr>
                <w:sz w:val="21"/>
                <w:szCs w:val="21"/>
              </w:rPr>
            </w:pPr>
            <w:r w:rsidRPr="00E636AE">
              <w:rPr>
                <w:rFonts w:hint="eastAsia"/>
                <w:sz w:val="21"/>
                <w:szCs w:val="21"/>
              </w:rPr>
              <w:t>申請者指定の標準施工状態において、申請者指定の定格電圧を加え、天井仕上げ材又は天井暖房放熱器の表面温度がほぼ定常状態になった時の天井暖房放熱器のたて･横の寸法</w:t>
            </w:r>
            <w:r w:rsidRPr="00E636AE">
              <w:rPr>
                <w:sz w:val="21"/>
                <w:szCs w:val="21"/>
              </w:rPr>
              <w:t>(</w:t>
            </w:r>
            <w:r w:rsidRPr="00E636AE">
              <w:rPr>
                <w:rFonts w:hint="eastAsia"/>
                <w:sz w:val="21"/>
                <w:szCs w:val="21"/>
              </w:rPr>
              <w:t>各２辺</w:t>
            </w:r>
            <w:r w:rsidRPr="00E636AE">
              <w:rPr>
                <w:sz w:val="21"/>
                <w:szCs w:val="21"/>
              </w:rPr>
              <w:t>)</w:t>
            </w:r>
            <w:r w:rsidRPr="00E636AE">
              <w:rPr>
                <w:rFonts w:hint="eastAsia"/>
                <w:sz w:val="21"/>
                <w:szCs w:val="21"/>
              </w:rPr>
              <w:t>の変位量を測定し、申請者の仕様表示変位量の</w:t>
            </w:r>
            <w:r w:rsidRPr="00E636AE">
              <w:rPr>
                <w:sz w:val="21"/>
                <w:szCs w:val="21"/>
              </w:rPr>
              <w:t>+10%</w:t>
            </w:r>
            <w:r w:rsidRPr="00E636AE">
              <w:rPr>
                <w:rFonts w:hint="eastAsia"/>
                <w:sz w:val="21"/>
                <w:szCs w:val="21"/>
              </w:rPr>
              <w:t>以内であること。</w:t>
            </w:r>
          </w:p>
          <w:p w:rsidR="00B11A1D" w:rsidRPr="00E636AE" w:rsidRDefault="00B11A1D" w:rsidP="00E70C60">
            <w:pPr>
              <w:pStyle w:val="eb11a1"/>
              <w:spacing w:line="240" w:lineRule="auto"/>
              <w:ind w:left="800" w:firstLine="210"/>
              <w:rPr>
                <w:sz w:val="21"/>
                <w:szCs w:val="21"/>
              </w:rPr>
            </w:pPr>
            <w:r w:rsidRPr="00E636AE">
              <w:rPr>
                <w:rFonts w:hint="eastAsia"/>
                <w:sz w:val="21"/>
                <w:szCs w:val="21"/>
              </w:rPr>
              <w:t>＜試験：</w:t>
            </w:r>
            <w:r w:rsidRPr="00E636AE">
              <w:rPr>
                <w:sz w:val="21"/>
                <w:szCs w:val="21"/>
              </w:rPr>
              <w:t>BLT HS/B-b-904</w:t>
            </w:r>
            <w:r w:rsidRPr="00E636AE">
              <w:rPr>
                <w:rFonts w:hint="eastAsia"/>
                <w:sz w:val="21"/>
                <w:szCs w:val="21"/>
              </w:rPr>
              <w:t>「加熱による変形特性」試験方法Ｂ＞</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05060D" w:rsidRPr="00E636AE" w:rsidTr="00271399">
        <w:trPr>
          <w:cantSplit/>
          <w:trHeight w:val="1443"/>
        </w:trPr>
        <w:tc>
          <w:tcPr>
            <w:tcW w:w="631"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1.2.2 </w:t>
            </w:r>
            <w:r w:rsidRPr="00E636AE">
              <w:rPr>
                <w:rFonts w:ascii="ＭＳ 明朝" w:eastAsia="ＭＳ 明朝" w:hAnsi="ＭＳ 明朝" w:hint="eastAsia"/>
                <w:sz w:val="21"/>
                <w:szCs w:val="21"/>
              </w:rPr>
              <w:t>使用時の安全性及び保安性の確保</w:t>
            </w:r>
          </w:p>
          <w:p w:rsidR="0005060D" w:rsidRPr="00E636AE" w:rsidRDefault="0005060D" w:rsidP="00E70C60">
            <w:pPr>
              <w:pStyle w:val="cb111"/>
              <w:spacing w:line="240" w:lineRule="auto"/>
              <w:ind w:left="400" w:firstLine="210"/>
              <w:rPr>
                <w:sz w:val="21"/>
                <w:szCs w:val="21"/>
              </w:rPr>
            </w:pPr>
            <w:r w:rsidRPr="00E636AE">
              <w:rPr>
                <w:rFonts w:hint="eastAsia"/>
                <w:sz w:val="21"/>
                <w:szCs w:val="21"/>
              </w:rPr>
              <w:t>天井暖房ユニットの性能は、「優良住宅部品認定基準</w:t>
            </w:r>
            <w:r w:rsidRPr="00E636AE">
              <w:rPr>
                <w:sz w:val="21"/>
                <w:szCs w:val="21"/>
              </w:rPr>
              <w:t>(</w:t>
            </w:r>
            <w:r w:rsidRPr="00E636AE">
              <w:rPr>
                <w:rFonts w:hint="eastAsia"/>
                <w:sz w:val="21"/>
                <w:szCs w:val="21"/>
              </w:rPr>
              <w:t>暖・冷房システム</w:t>
            </w:r>
            <w:r w:rsidRPr="00E636AE">
              <w:rPr>
                <w:sz w:val="21"/>
                <w:szCs w:val="21"/>
              </w:rPr>
              <w:t>)</w:t>
            </w:r>
            <w:r w:rsidRPr="00E636AE">
              <w:rPr>
                <w:rFonts w:hint="eastAsia"/>
                <w:sz w:val="21"/>
                <w:szCs w:val="21"/>
              </w:rPr>
              <w:t>」のⅡ</w:t>
            </w:r>
            <w:r w:rsidRPr="00E636AE">
              <w:rPr>
                <w:sz w:val="21"/>
                <w:szCs w:val="21"/>
              </w:rPr>
              <w:t>1.2.2</w:t>
            </w:r>
            <w:r w:rsidRPr="00E636AE">
              <w:rPr>
                <w:rFonts w:hint="eastAsia"/>
                <w:sz w:val="21"/>
                <w:szCs w:val="21"/>
              </w:rPr>
              <w:t>の規定による他、次による。</w:t>
            </w:r>
          </w:p>
          <w:p w:rsidR="0005060D" w:rsidRPr="00E636AE" w:rsidRDefault="0005060D"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形状・加工状態</w:t>
            </w:r>
          </w:p>
          <w:p w:rsidR="0005060D" w:rsidRPr="00E636AE" w:rsidRDefault="0005060D" w:rsidP="00E70C60">
            <w:pPr>
              <w:pStyle w:val="db111a"/>
              <w:spacing w:line="240" w:lineRule="auto"/>
              <w:ind w:left="400" w:firstLine="210"/>
              <w:rPr>
                <w:rFonts w:ascii="ＭＳ 明朝"/>
                <w:sz w:val="21"/>
                <w:szCs w:val="21"/>
              </w:rPr>
            </w:pPr>
            <w:r w:rsidRPr="00E636AE">
              <w:rPr>
                <w:rFonts w:ascii="ＭＳ 明朝" w:hAnsi="ＭＳ 明朝" w:hint="eastAsia"/>
                <w:sz w:val="21"/>
                <w:szCs w:val="21"/>
              </w:rPr>
              <w:t>吊り下げ設置のほか、リモコンのコントロール部など、身体に触れる可能性のある部分に鋭利な突起等がないこと。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05060D" w:rsidRPr="00E636AE" w:rsidRDefault="0005060D" w:rsidP="0005060D">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05060D" w:rsidRPr="00E636AE" w:rsidRDefault="0005060D" w:rsidP="00E70C60">
            <w:pPr>
              <w:pStyle w:val="af0"/>
              <w:spacing w:line="240" w:lineRule="auto"/>
              <w:rPr>
                <w:color w:val="000000"/>
                <w:kern w:val="0"/>
                <w:sz w:val="21"/>
                <w:szCs w:val="21"/>
              </w:rPr>
            </w:pPr>
            <w:r w:rsidRPr="00E636AE">
              <w:rPr>
                <w:color w:val="000000"/>
                <w:kern w:val="0"/>
                <w:sz w:val="21"/>
                <w:szCs w:val="21"/>
              </w:rPr>
              <w:t>/</w:t>
            </w:r>
            <w:r w:rsidRPr="00E636AE">
              <w:rPr>
                <w:rFonts w:hint="eastAsia"/>
                <w:color w:val="000000"/>
                <w:kern w:val="0"/>
                <w:sz w:val="21"/>
                <w:szCs w:val="21"/>
              </w:rPr>
              <w:t>現物</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05060D" w:rsidRPr="00E636AE" w:rsidRDefault="0005060D" w:rsidP="0005060D">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dt11a"/>
              <w:spacing w:before="0" w:line="240" w:lineRule="auto"/>
              <w:ind w:left="410" w:hanging="210"/>
              <w:rPr>
                <w:sz w:val="21"/>
                <w:szCs w:val="21"/>
              </w:rPr>
            </w:pPr>
            <w:r w:rsidRPr="00E636AE">
              <w:rPr>
                <w:sz w:val="21"/>
                <w:szCs w:val="21"/>
              </w:rPr>
              <w:t>b)</w:t>
            </w:r>
            <w:r w:rsidR="0005060D" w:rsidRPr="00E636AE">
              <w:rPr>
                <w:rFonts w:hint="eastAsia"/>
                <w:sz w:val="21"/>
                <w:szCs w:val="21"/>
              </w:rPr>
              <w:t xml:space="preserve">　外</w:t>
            </w:r>
            <w:r w:rsidRPr="00E636AE">
              <w:rPr>
                <w:rFonts w:hint="eastAsia"/>
                <w:sz w:val="21"/>
                <w:szCs w:val="21"/>
              </w:rPr>
              <w:t>力</w:t>
            </w:r>
          </w:p>
          <w:p w:rsidR="00B11A1D" w:rsidRPr="00E636AE" w:rsidRDefault="00B11A1D" w:rsidP="00E70C60">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地震その他外力に対し、変形､破損、脱落、漏電、出火などがないように対策を講じていること。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放熱器の質量など天井面や吊り下げ金具等への想定される荷重について、カタログ等に情報提供されていること。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天井仕上げ材に対する影響</w:t>
            </w:r>
          </w:p>
          <w:p w:rsidR="00B11A1D" w:rsidRPr="00E636AE" w:rsidRDefault="00B11A1D" w:rsidP="00E70C60">
            <w:pPr>
              <w:pStyle w:val="db111a"/>
              <w:spacing w:line="240" w:lineRule="auto"/>
              <w:ind w:left="400" w:firstLine="210"/>
              <w:rPr>
                <w:rFonts w:ascii="ＭＳ 明朝"/>
                <w:sz w:val="21"/>
                <w:szCs w:val="21"/>
              </w:rPr>
            </w:pPr>
            <w:r w:rsidRPr="00E636AE">
              <w:rPr>
                <w:rFonts w:ascii="ＭＳ 明朝" w:hAnsi="ＭＳ 明朝" w:hint="eastAsia"/>
                <w:sz w:val="21"/>
                <w:szCs w:val="21"/>
              </w:rPr>
              <w:t>通常の使用状態において、支障のある割れ、めくれ、ふくれ、しわ、変色等が発生しにくい天井仕上げ材及び接着材の仕様が、カタログ、技術資料等に情報提供されていること。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使用上の安全性</w:t>
            </w:r>
          </w:p>
          <w:p w:rsidR="00B11A1D" w:rsidRPr="00E636AE" w:rsidRDefault="00B11A1D" w:rsidP="00E70C60">
            <w:pPr>
              <w:pStyle w:val="db111a"/>
              <w:spacing w:line="240" w:lineRule="auto"/>
              <w:ind w:left="400" w:firstLine="210"/>
              <w:rPr>
                <w:rFonts w:ascii="ＭＳ 明朝"/>
                <w:sz w:val="21"/>
                <w:szCs w:val="21"/>
              </w:rPr>
            </w:pPr>
            <w:r w:rsidRPr="00E636AE">
              <w:rPr>
                <w:rFonts w:ascii="ＭＳ 明朝" w:hAnsi="ＭＳ 明朝" w:hint="eastAsia"/>
                <w:sz w:val="21"/>
                <w:szCs w:val="21"/>
              </w:rPr>
              <w:t>照明器具、家具等に対し、熱変形や危険性を伴なうような影響を与えないように、それぞれの設置可能範囲の情報をカタログ等に記載すること。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dt11a"/>
              <w:spacing w:before="0" w:line="240" w:lineRule="auto"/>
              <w:ind w:left="410" w:hanging="210"/>
              <w:rPr>
                <w:sz w:val="21"/>
                <w:szCs w:val="21"/>
              </w:rPr>
            </w:pPr>
            <w:r w:rsidRPr="00E636AE">
              <w:rPr>
                <w:sz w:val="21"/>
                <w:szCs w:val="21"/>
              </w:rPr>
              <w:t>e)</w:t>
            </w:r>
            <w:r w:rsidRPr="00E636AE">
              <w:rPr>
                <w:rFonts w:hint="eastAsia"/>
                <w:sz w:val="21"/>
                <w:szCs w:val="21"/>
              </w:rPr>
              <w:t xml:space="preserve">　操作性</w:t>
            </w:r>
          </w:p>
          <w:p w:rsidR="00B11A1D" w:rsidRPr="00E636AE" w:rsidRDefault="00B11A1D" w:rsidP="00E70C60">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操作は容易であること。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B11A1D" w:rsidRPr="00E636AE" w:rsidRDefault="00B11A1D" w:rsidP="00E70C60">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現物</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運転のための操作の表示は、簡単明瞭で誤動作が生じにくいこと。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B11A1D" w:rsidRPr="00E636AE" w:rsidRDefault="00B11A1D" w:rsidP="00E70C60">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現物</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dt11a"/>
              <w:spacing w:before="0" w:line="240" w:lineRule="auto"/>
              <w:ind w:left="410" w:hanging="210"/>
              <w:rPr>
                <w:sz w:val="21"/>
                <w:szCs w:val="21"/>
              </w:rPr>
            </w:pPr>
            <w:r w:rsidRPr="00E636AE">
              <w:rPr>
                <w:sz w:val="21"/>
                <w:szCs w:val="21"/>
              </w:rPr>
              <w:t>f)</w:t>
            </w:r>
            <w:r w:rsidRPr="00E636AE">
              <w:rPr>
                <w:rFonts w:hint="eastAsia"/>
                <w:sz w:val="21"/>
                <w:szCs w:val="21"/>
              </w:rPr>
              <w:t xml:space="preserve">　耐漏洩性</w:t>
            </w:r>
          </w:p>
          <w:p w:rsidR="00B11A1D" w:rsidRPr="00E636AE" w:rsidRDefault="00B11A1D" w:rsidP="00E70C60">
            <w:pPr>
              <w:pStyle w:val="db111a"/>
              <w:spacing w:line="240" w:lineRule="auto"/>
              <w:ind w:left="400" w:firstLine="210"/>
              <w:rPr>
                <w:rFonts w:ascii="ＭＳ 明朝"/>
                <w:sz w:val="21"/>
                <w:szCs w:val="21"/>
              </w:rPr>
            </w:pPr>
            <w:r w:rsidRPr="00E636AE">
              <w:rPr>
                <w:rFonts w:ascii="ＭＳ 明朝" w:hAnsi="ＭＳ 明朝" w:hint="eastAsia"/>
                <w:sz w:val="21"/>
                <w:szCs w:val="21"/>
              </w:rPr>
              <w:t>電気などの配管の脱落、変形、破損などで、漏洩が生じないよう対策が講じられていること。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1.2.3 </w:t>
            </w:r>
            <w:r w:rsidRPr="00E636AE">
              <w:rPr>
                <w:rFonts w:ascii="ＭＳ 明朝" w:eastAsia="ＭＳ 明朝" w:hAnsi="ＭＳ 明朝" w:hint="eastAsia"/>
                <w:sz w:val="21"/>
                <w:szCs w:val="21"/>
              </w:rPr>
              <w:t>健康上の安全性の確保</w:t>
            </w:r>
          </w:p>
          <w:p w:rsidR="00B11A1D" w:rsidRPr="00E636AE" w:rsidRDefault="007D5882" w:rsidP="00E70C60">
            <w:pPr>
              <w:pStyle w:val="cb111"/>
              <w:spacing w:line="240" w:lineRule="auto"/>
              <w:ind w:left="400" w:firstLine="210"/>
              <w:rPr>
                <w:sz w:val="21"/>
                <w:szCs w:val="21"/>
              </w:rPr>
            </w:pPr>
            <w:r w:rsidRPr="00E636AE">
              <w:rPr>
                <w:rFonts w:hint="eastAsia"/>
                <w:sz w:val="21"/>
                <w:szCs w:val="21"/>
              </w:rPr>
              <w:t>天井暖房ユニットの性能は、「優良住宅部品認定基準</w:t>
            </w:r>
            <w:r w:rsidRPr="00E636AE">
              <w:rPr>
                <w:sz w:val="21"/>
                <w:szCs w:val="21"/>
              </w:rPr>
              <w:t>(</w:t>
            </w:r>
            <w:r w:rsidRPr="00E636AE">
              <w:rPr>
                <w:rFonts w:hint="eastAsia"/>
                <w:sz w:val="21"/>
                <w:szCs w:val="21"/>
              </w:rPr>
              <w:t>暖・冷房システム</w:t>
            </w:r>
            <w:r w:rsidRPr="00E636AE">
              <w:rPr>
                <w:sz w:val="21"/>
                <w:szCs w:val="21"/>
              </w:rPr>
              <w:t>)</w:t>
            </w:r>
            <w:r w:rsidRPr="00E636AE">
              <w:rPr>
                <w:rFonts w:hint="eastAsia"/>
                <w:sz w:val="21"/>
                <w:szCs w:val="21"/>
              </w:rPr>
              <w:t>」のⅡ</w:t>
            </w:r>
            <w:r w:rsidRPr="00E636AE">
              <w:rPr>
                <w:sz w:val="21"/>
                <w:szCs w:val="21"/>
              </w:rPr>
              <w:t>1.2.3</w:t>
            </w:r>
            <w:r w:rsidRPr="00E636AE">
              <w:rPr>
                <w:rFonts w:hint="eastAsia"/>
                <w:sz w:val="21"/>
                <w:szCs w:val="21"/>
              </w:rPr>
              <w:t>の規定による他、次による。</w:t>
            </w:r>
          </w:p>
          <w:p w:rsidR="00B11A1D" w:rsidRPr="00E636AE" w:rsidRDefault="00B11A1D"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構成部品に使用する材料のホルムアルデヒド対策</w:t>
            </w:r>
          </w:p>
          <w:p w:rsidR="00B11A1D" w:rsidRPr="00E636AE" w:rsidRDefault="00B11A1D" w:rsidP="00E70C60">
            <w:pPr>
              <w:pStyle w:val="db111a"/>
              <w:spacing w:line="240" w:lineRule="auto"/>
              <w:ind w:left="400" w:firstLine="210"/>
              <w:rPr>
                <w:rFonts w:ascii="ＭＳ 明朝"/>
                <w:sz w:val="21"/>
                <w:szCs w:val="21"/>
              </w:rPr>
            </w:pPr>
            <w:r w:rsidRPr="00E636AE">
              <w:rPr>
                <w:rFonts w:ascii="ＭＳ 明朝" w:hAnsi="ＭＳ 明朝" w:hint="eastAsia"/>
                <w:sz w:val="21"/>
                <w:szCs w:val="21"/>
              </w:rPr>
              <w:t>構成部品に使用する材料は、次のいずれかであること。</w:t>
            </w:r>
          </w:p>
          <w:p w:rsidR="00B11A1D" w:rsidRPr="00E636AE" w:rsidRDefault="00B11A1D" w:rsidP="00E70C60">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建築基準法施行令第２０条の５第１項第３号に規定する第一種ホルムアルデヒド発散建築材料又は同項第４号に規定する第二種ホルムアルデヒド発散建築材料若しくは第三種ホルムアルデヒド発散建築材料のいずれにも該当しないものであ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同条第４項に基づく国土交通大臣の認定を受けたものであること。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1.2.4 </w:t>
            </w:r>
            <w:r w:rsidRPr="00E636AE">
              <w:rPr>
                <w:rFonts w:ascii="ＭＳ 明朝" w:eastAsia="ＭＳ 明朝" w:hAnsi="ＭＳ 明朝" w:hint="eastAsia"/>
                <w:sz w:val="21"/>
                <w:szCs w:val="21"/>
              </w:rPr>
              <w:t>火災に対する安全性の確保</w:t>
            </w:r>
          </w:p>
          <w:p w:rsidR="00B11A1D" w:rsidRPr="00E636AE" w:rsidRDefault="00B11A1D" w:rsidP="00E70C60">
            <w:pPr>
              <w:pStyle w:val="3a"/>
              <w:spacing w:line="240" w:lineRule="auto"/>
              <w:ind w:left="511" w:hanging="269"/>
              <w:rPr>
                <w:rFonts w:hAnsi="ＭＳ 明朝"/>
                <w:sz w:val="21"/>
                <w:szCs w:val="21"/>
              </w:rPr>
            </w:pPr>
            <w:r w:rsidRPr="00E636AE">
              <w:rPr>
                <w:rFonts w:hAnsi="ＭＳ 明朝"/>
                <w:sz w:val="21"/>
                <w:szCs w:val="21"/>
              </w:rPr>
              <w:t>a)</w:t>
            </w:r>
            <w:r w:rsidRPr="00E636AE">
              <w:rPr>
                <w:rFonts w:hAnsi="ＭＳ 明朝" w:hint="eastAsia"/>
                <w:sz w:val="21"/>
                <w:szCs w:val="21"/>
              </w:rPr>
              <w:t xml:space="preserve">　対漏電性</w:t>
            </w:r>
          </w:p>
          <w:p w:rsidR="00B11A1D" w:rsidRPr="00E636AE" w:rsidRDefault="00B11A1D" w:rsidP="00E70C60">
            <w:pPr>
              <w:pStyle w:val="31a"/>
              <w:ind w:left="378"/>
              <w:rPr>
                <w:rFonts w:ascii="ＭＳ 明朝"/>
                <w:szCs w:val="21"/>
              </w:rPr>
            </w:pPr>
            <w:r w:rsidRPr="00E636AE">
              <w:rPr>
                <w:rFonts w:ascii="ＭＳ 明朝" w:hAnsi="ＭＳ 明朝" w:hint="eastAsia"/>
                <w:szCs w:val="21"/>
              </w:rPr>
              <w:t>電気配線の脱落、変形、破損などで、漏電による火災が生じないよう対策を講じていること。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3a"/>
              <w:spacing w:line="240" w:lineRule="auto"/>
              <w:ind w:left="511" w:hanging="269"/>
              <w:rPr>
                <w:rFonts w:hAnsi="ＭＳ 明朝"/>
                <w:sz w:val="21"/>
                <w:szCs w:val="21"/>
              </w:rPr>
            </w:pPr>
            <w:r w:rsidRPr="00E636AE">
              <w:rPr>
                <w:rFonts w:hAnsi="ＭＳ 明朝"/>
                <w:sz w:val="21"/>
                <w:szCs w:val="21"/>
              </w:rPr>
              <w:t>b)</w:t>
            </w:r>
            <w:r w:rsidRPr="00E636AE">
              <w:rPr>
                <w:rFonts w:hAnsi="ＭＳ 明朝" w:hint="eastAsia"/>
                <w:sz w:val="21"/>
                <w:szCs w:val="21"/>
              </w:rPr>
              <w:t xml:space="preserve">　天井暖房放熱器設置周辺部の発火対策</w:t>
            </w:r>
          </w:p>
          <w:p w:rsidR="00B11A1D" w:rsidRPr="00E636AE" w:rsidRDefault="00B11A1D" w:rsidP="00E70C60">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天井裏面設置型にあっては、周辺木部等の炭化による火災を防止するため、天井暖房放熱器と断熱材との間で高温になると考えられる部分にあっては</w:t>
            </w:r>
            <w:r w:rsidRPr="00E636AE">
              <w:rPr>
                <w:sz w:val="21"/>
                <w:szCs w:val="21"/>
              </w:rPr>
              <w:t>120</w:t>
            </w:r>
            <w:r w:rsidRPr="00E636AE">
              <w:rPr>
                <w:rFonts w:hint="eastAsia"/>
                <w:sz w:val="21"/>
                <w:szCs w:val="21"/>
              </w:rPr>
              <w:t>℃以下の、野縁に隣接する部分にあっては</w:t>
            </w:r>
            <w:r w:rsidRPr="00E636AE">
              <w:rPr>
                <w:sz w:val="21"/>
                <w:szCs w:val="21"/>
              </w:rPr>
              <w:t>85</w:t>
            </w:r>
            <w:r w:rsidRPr="00E636AE">
              <w:rPr>
                <w:rFonts w:hint="eastAsia"/>
                <w:sz w:val="21"/>
                <w:szCs w:val="21"/>
              </w:rPr>
              <w:t>℃以下の温度過昇防止用サーモスタット又は温度ヒューズをそれぞれ</w:t>
            </w:r>
            <w:r w:rsidRPr="00E636AE">
              <w:rPr>
                <w:sz w:val="21"/>
                <w:szCs w:val="21"/>
              </w:rPr>
              <w:t>1</w:t>
            </w:r>
            <w:r w:rsidRPr="00E636AE">
              <w:rPr>
                <w:rFonts w:hint="eastAsia"/>
                <w:sz w:val="21"/>
                <w:szCs w:val="21"/>
              </w:rPr>
              <w:t>個以上設置していること。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天井表面設置型及び吊り下げ設置型にあっては、申請者指定の標準施工状態において平常温度上昇試験を実施し、木台の表面が</w:t>
            </w:r>
            <w:r w:rsidRPr="00E636AE">
              <w:rPr>
                <w:sz w:val="21"/>
                <w:szCs w:val="21"/>
              </w:rPr>
              <w:t>95</w:t>
            </w:r>
            <w:r w:rsidRPr="00E636AE">
              <w:rPr>
                <w:rFonts w:hint="eastAsia"/>
                <w:sz w:val="21"/>
                <w:szCs w:val="21"/>
              </w:rPr>
              <w:t>℃以下であること。なお、本試験は、第三者性を有する機関等において実施すること。</w:t>
            </w:r>
          </w:p>
          <w:p w:rsidR="00B11A1D" w:rsidRPr="00E636AE" w:rsidRDefault="00B11A1D" w:rsidP="00E70C60">
            <w:pPr>
              <w:pStyle w:val="et11a1"/>
              <w:spacing w:before="0" w:line="240" w:lineRule="auto"/>
              <w:ind w:left="610" w:hanging="210"/>
              <w:rPr>
                <w:sz w:val="21"/>
                <w:szCs w:val="21"/>
              </w:rPr>
            </w:pPr>
            <w:r w:rsidRPr="00E636AE">
              <w:rPr>
                <w:rFonts w:hint="eastAsia"/>
                <w:sz w:val="21"/>
                <w:szCs w:val="21"/>
              </w:rPr>
              <w:t>＜試験　電気用品安全法　電気用品技術基準　別表第八平常温度上昇試験　附表第四「温度限度」＞</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B11A1D"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B11A1D" w:rsidRPr="00E636AE" w:rsidRDefault="00B11A1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1.3 </w:t>
            </w:r>
            <w:r w:rsidRPr="00E636AE">
              <w:rPr>
                <w:rFonts w:ascii="ＭＳ 明朝" w:eastAsia="ＭＳ 明朝" w:hAnsi="ＭＳ 明朝" w:hint="eastAsia"/>
                <w:sz w:val="21"/>
                <w:szCs w:val="21"/>
              </w:rPr>
              <w:t>耐久性の確保</w:t>
            </w:r>
          </w:p>
          <w:p w:rsidR="00B11A1D" w:rsidRPr="00E636AE" w:rsidRDefault="00B11A1D"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放熱器の耐熱性</w:t>
            </w:r>
          </w:p>
          <w:p w:rsidR="00B11A1D" w:rsidRPr="00E636AE" w:rsidRDefault="00B11A1D" w:rsidP="00E70C60">
            <w:pPr>
              <w:pStyle w:val="db111a"/>
              <w:spacing w:line="240" w:lineRule="auto"/>
              <w:ind w:left="400" w:firstLine="210"/>
              <w:rPr>
                <w:rFonts w:ascii="ＭＳ 明朝"/>
                <w:color w:val="800000"/>
                <w:sz w:val="21"/>
                <w:szCs w:val="21"/>
              </w:rPr>
            </w:pPr>
            <w:r w:rsidRPr="00E636AE">
              <w:rPr>
                <w:rFonts w:ascii="ＭＳ 明朝" w:hAnsi="ＭＳ 明朝" w:hint="eastAsia"/>
                <w:sz w:val="21"/>
                <w:szCs w:val="21"/>
              </w:rPr>
              <w:t>申請する機器は、申請者指定の最高使用温度時における耐熱性を有すること。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B11A1D" w:rsidRPr="00E636AE" w:rsidRDefault="00B11A1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B11A1D" w:rsidRPr="00E636AE" w:rsidRDefault="00B11A1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11A1D" w:rsidRPr="00E636AE" w:rsidRDefault="00B11A1D" w:rsidP="00E70C60">
            <w:pPr>
              <w:jc w:val="center"/>
              <w:rPr>
                <w:color w:val="000000"/>
                <w:sz w:val="21"/>
                <w:szCs w:val="21"/>
              </w:rPr>
            </w:pPr>
          </w:p>
        </w:tc>
      </w:tr>
      <w:tr w:rsidR="0005060D" w:rsidRPr="00E636AE" w:rsidTr="00271399">
        <w:trPr>
          <w:cantSplit/>
          <w:trHeight w:val="1300"/>
        </w:trPr>
        <w:tc>
          <w:tcPr>
            <w:tcW w:w="631"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05060D" w:rsidRPr="00E636AE" w:rsidRDefault="0005060D" w:rsidP="0005060D">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1.4 </w:t>
            </w:r>
            <w:r w:rsidRPr="00E636AE">
              <w:rPr>
                <w:rFonts w:ascii="ＭＳ 明朝" w:eastAsia="ＭＳ 明朝" w:hAnsi="ＭＳ 明朝" w:hint="eastAsia"/>
                <w:sz w:val="21"/>
                <w:szCs w:val="21"/>
              </w:rPr>
              <w:t>環境に対する配慮</w:t>
            </w:r>
          </w:p>
          <w:p w:rsidR="0005060D" w:rsidRPr="00E636AE" w:rsidRDefault="0005060D" w:rsidP="0005060D">
            <w:pPr>
              <w:pStyle w:val="bt11"/>
              <w:spacing w:before="0" w:line="240" w:lineRule="auto"/>
              <w:rPr>
                <w:rFonts w:ascii="ＭＳ 明朝" w:eastAsia="ＭＳ 明朝" w:hAnsi="ＭＳ 明朝" w:cs="ＭＳ Ｐゴシック"/>
                <w:sz w:val="21"/>
                <w:szCs w:val="21"/>
              </w:rPr>
            </w:pPr>
            <w:r w:rsidRPr="00E636AE">
              <w:rPr>
                <w:rFonts w:ascii="ＭＳ 明朝" w:eastAsia="ＭＳ 明朝" w:hAnsi="ＭＳ 明朝" w:hint="eastAsia"/>
                <w:sz w:val="21"/>
                <w:szCs w:val="21"/>
              </w:rPr>
              <w:t>（この要求事項は、必須要求事項ではなく任意選択事項である）</w:t>
            </w:r>
          </w:p>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1.4.1 </w:t>
            </w:r>
            <w:r w:rsidRPr="00E636AE">
              <w:rPr>
                <w:rFonts w:ascii="ＭＳ 明朝" w:eastAsia="ＭＳ 明朝" w:hAnsi="ＭＳ 明朝" w:hint="eastAsia"/>
                <w:sz w:val="21"/>
                <w:szCs w:val="21"/>
              </w:rPr>
              <w:t>製造場の活動における環境配慮</w:t>
            </w:r>
          </w:p>
          <w:p w:rsidR="0005060D" w:rsidRPr="00E636AE" w:rsidRDefault="0005060D" w:rsidP="00E70C60">
            <w:pPr>
              <w:pStyle w:val="cb111"/>
              <w:spacing w:line="240" w:lineRule="auto"/>
              <w:ind w:left="400" w:firstLine="210"/>
              <w:rPr>
                <w:sz w:val="21"/>
                <w:szCs w:val="21"/>
              </w:rPr>
            </w:pPr>
            <w:r w:rsidRPr="00E636AE">
              <w:rPr>
                <w:rFonts w:hint="eastAsia"/>
                <w:sz w:val="21"/>
                <w:szCs w:val="21"/>
              </w:rPr>
              <w:t>本項目を認定の対象とする場合は、製造場における活動が環境に配慮されたものであること。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05060D" w:rsidRPr="00E636AE" w:rsidRDefault="0005060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05060D" w:rsidRPr="00E636AE" w:rsidRDefault="0005060D" w:rsidP="00E70C60">
            <w:pPr>
              <w:pStyle w:val="af0"/>
              <w:autoSpaceDE/>
              <w:autoSpaceDN/>
              <w:spacing w:line="240" w:lineRule="auto"/>
              <w:textAlignment w:val="auto"/>
              <w:rPr>
                <w:color w:val="000000"/>
                <w:w w:val="80"/>
                <w:kern w:val="0"/>
                <w:sz w:val="21"/>
                <w:szCs w:val="21"/>
              </w:rPr>
            </w:pPr>
            <w:r w:rsidRPr="00E636AE">
              <w:rPr>
                <w:color w:val="000000"/>
                <w:w w:val="80"/>
                <w:kern w:val="0"/>
                <w:sz w:val="21"/>
                <w:szCs w:val="21"/>
              </w:rPr>
              <w:t>&lt;</w:t>
            </w:r>
            <w:r w:rsidRPr="00E636AE">
              <w:rPr>
                <w:rFonts w:hint="eastAsia"/>
                <w:color w:val="000000"/>
                <w:w w:val="80"/>
                <w:kern w:val="0"/>
                <w:sz w:val="21"/>
                <w:szCs w:val="21"/>
              </w:rPr>
              <w:t>選択</w:t>
            </w:r>
            <w:r w:rsidRPr="00E636AE">
              <w:rPr>
                <w:color w:val="000000"/>
                <w:w w:val="80"/>
                <w:kern w:val="0"/>
                <w:sz w:val="21"/>
                <w:szCs w:val="21"/>
              </w:rPr>
              <w:t>&gt;</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05060D" w:rsidRPr="00E636AE" w:rsidRDefault="0005060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jc w:val="center"/>
              <w:rPr>
                <w:color w:val="000000"/>
                <w:sz w:val="21"/>
                <w:szCs w:val="21"/>
              </w:rPr>
            </w:pPr>
          </w:p>
        </w:tc>
      </w:tr>
      <w:tr w:rsidR="0005060D" w:rsidRPr="00E636AE" w:rsidTr="00271399">
        <w:trPr>
          <w:cantSplit/>
          <w:trHeight w:val="2860"/>
        </w:trPr>
        <w:tc>
          <w:tcPr>
            <w:tcW w:w="631"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1.4.2 </w:t>
            </w:r>
            <w:r w:rsidRPr="00E636AE">
              <w:rPr>
                <w:rFonts w:ascii="ＭＳ 明朝" w:eastAsia="ＭＳ 明朝" w:hAnsi="ＭＳ 明朝" w:hint="eastAsia"/>
                <w:sz w:val="21"/>
                <w:szCs w:val="21"/>
              </w:rPr>
              <w:t>暖・冷房システム</w:t>
            </w:r>
            <w:r w:rsidRPr="00E636AE">
              <w:rPr>
                <w:rFonts w:ascii="ＭＳ 明朝" w:eastAsia="ＭＳ 明朝" w:hAnsi="ＭＳ 明朝"/>
                <w:sz w:val="21"/>
                <w:szCs w:val="21"/>
              </w:rPr>
              <w:t>(</w:t>
            </w:r>
            <w:r w:rsidRPr="00E636AE">
              <w:rPr>
                <w:rFonts w:ascii="ＭＳ 明朝" w:eastAsia="ＭＳ 明朝" w:hAnsi="ＭＳ 明朝" w:hint="eastAsia"/>
                <w:sz w:val="21"/>
                <w:szCs w:val="21"/>
              </w:rPr>
              <w:t>天井暖房ユニット</w:t>
            </w:r>
            <w:r w:rsidRPr="00E636AE">
              <w:rPr>
                <w:rFonts w:ascii="ＭＳ 明朝" w:eastAsia="ＭＳ 明朝" w:hAnsi="ＭＳ 明朝"/>
                <w:sz w:val="21"/>
                <w:szCs w:val="21"/>
              </w:rPr>
              <w:t>)</w:t>
            </w:r>
            <w:r w:rsidRPr="00E636AE">
              <w:rPr>
                <w:rFonts w:ascii="ＭＳ 明朝" w:eastAsia="ＭＳ 明朝" w:hAnsi="ＭＳ 明朝" w:hint="eastAsia"/>
                <w:sz w:val="21"/>
                <w:szCs w:val="21"/>
              </w:rPr>
              <w:t>のライフサイクルの各段階における環境配慮</w:t>
            </w:r>
          </w:p>
          <w:p w:rsidR="0005060D" w:rsidRPr="00E636AE" w:rsidRDefault="0005060D" w:rsidP="00E70C60">
            <w:pPr>
              <w:pStyle w:val="cb111"/>
              <w:spacing w:line="240" w:lineRule="auto"/>
              <w:ind w:left="400" w:firstLine="210"/>
              <w:rPr>
                <w:sz w:val="21"/>
                <w:szCs w:val="21"/>
              </w:rPr>
            </w:pPr>
            <w:r w:rsidRPr="00E636AE">
              <w:rPr>
                <w:rFonts w:hint="eastAsia"/>
                <w:sz w:val="21"/>
                <w:szCs w:val="21"/>
              </w:rPr>
              <w:t>本項目を認定の対象とする場合は、次の項目に適合すること。</w:t>
            </w:r>
          </w:p>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1.4.2.1 </w:t>
            </w:r>
            <w:r w:rsidRPr="00E636AE">
              <w:rPr>
                <w:rFonts w:ascii="ＭＳ 明朝" w:eastAsia="ＭＳ 明朝" w:hAnsi="ＭＳ 明朝" w:hint="eastAsia"/>
                <w:sz w:val="21"/>
                <w:szCs w:val="21"/>
              </w:rPr>
              <w:t>材料の調達時等における環境配慮</w:t>
            </w:r>
          </w:p>
          <w:p w:rsidR="0005060D" w:rsidRPr="00E636AE" w:rsidRDefault="0005060D" w:rsidP="00E70C60">
            <w:pPr>
              <w:pStyle w:val="cb111"/>
              <w:spacing w:line="240" w:lineRule="auto"/>
              <w:ind w:left="400" w:firstLine="210"/>
              <w:rPr>
                <w:sz w:val="21"/>
                <w:szCs w:val="21"/>
              </w:rPr>
            </w:pPr>
            <w:r w:rsidRPr="00E636AE">
              <w:rPr>
                <w:rFonts w:hint="eastAsia"/>
                <w:sz w:val="21"/>
                <w:szCs w:val="21"/>
              </w:rPr>
              <w:t>以下に例示するような材料の調達時等における環境配慮の取組みの内容を認定の対象とする場合は、その内容を明確にすること。</w:t>
            </w:r>
          </w:p>
          <w:p w:rsidR="0005060D" w:rsidRPr="00E636AE" w:rsidRDefault="0005060D"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再生資源又はそれを使用した材料を調達していること。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調達ガイドラインを設けること等により、材料製造時の環境負荷が小さい材料を調達していること。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05060D" w:rsidRPr="00E636AE" w:rsidRDefault="0005060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05060D" w:rsidRPr="00E636AE" w:rsidRDefault="0005060D" w:rsidP="00E70C60">
            <w:pPr>
              <w:pStyle w:val="af0"/>
              <w:autoSpaceDE/>
              <w:autoSpaceDN/>
              <w:spacing w:line="240" w:lineRule="auto"/>
              <w:textAlignment w:val="auto"/>
              <w:rPr>
                <w:color w:val="000000"/>
                <w:w w:val="80"/>
                <w:kern w:val="0"/>
                <w:sz w:val="21"/>
                <w:szCs w:val="21"/>
              </w:rPr>
            </w:pPr>
            <w:r w:rsidRPr="00E636AE">
              <w:rPr>
                <w:color w:val="000000"/>
                <w:w w:val="80"/>
                <w:kern w:val="0"/>
                <w:sz w:val="21"/>
                <w:szCs w:val="21"/>
              </w:rPr>
              <w:t>&lt;</w:t>
            </w:r>
            <w:r w:rsidRPr="00E636AE">
              <w:rPr>
                <w:rFonts w:hint="eastAsia"/>
                <w:color w:val="000000"/>
                <w:w w:val="80"/>
                <w:kern w:val="0"/>
                <w:sz w:val="21"/>
                <w:szCs w:val="21"/>
              </w:rPr>
              <w:t>選択</w:t>
            </w:r>
            <w:r w:rsidRPr="00E636AE">
              <w:rPr>
                <w:color w:val="000000"/>
                <w:w w:val="80"/>
                <w:kern w:val="0"/>
                <w:sz w:val="21"/>
                <w:szCs w:val="21"/>
              </w:rPr>
              <w:t>&gt;</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05060D" w:rsidRPr="00E636AE" w:rsidRDefault="0005060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jc w:val="center"/>
              <w:rPr>
                <w:color w:val="000000"/>
                <w:sz w:val="21"/>
                <w:szCs w:val="21"/>
              </w:rPr>
            </w:pPr>
          </w:p>
        </w:tc>
      </w:tr>
      <w:tr w:rsidR="0005060D" w:rsidRPr="00E636AE" w:rsidTr="00271399">
        <w:trPr>
          <w:cantSplit/>
          <w:trHeight w:val="5460"/>
        </w:trPr>
        <w:tc>
          <w:tcPr>
            <w:tcW w:w="631"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1.4.2.2 </w:t>
            </w:r>
            <w:r w:rsidRPr="00E636AE">
              <w:rPr>
                <w:rFonts w:ascii="ＭＳ 明朝" w:eastAsia="ＭＳ 明朝" w:hAnsi="ＭＳ 明朝" w:hint="eastAsia"/>
                <w:sz w:val="21"/>
                <w:szCs w:val="21"/>
              </w:rPr>
              <w:t>製造・流通時における環境配慮</w:t>
            </w:r>
          </w:p>
          <w:p w:rsidR="0005060D" w:rsidRPr="00E636AE" w:rsidRDefault="0005060D" w:rsidP="00E70C60">
            <w:pPr>
              <w:pStyle w:val="cb111"/>
              <w:spacing w:line="240" w:lineRule="auto"/>
              <w:ind w:left="400" w:firstLine="210"/>
              <w:rPr>
                <w:sz w:val="21"/>
                <w:szCs w:val="21"/>
              </w:rPr>
            </w:pPr>
            <w:r w:rsidRPr="00E636AE">
              <w:rPr>
                <w:rFonts w:hint="eastAsia"/>
                <w:sz w:val="21"/>
                <w:szCs w:val="21"/>
              </w:rPr>
              <w:t>以下に例示するような製造・流通時における環境配慮の取組みの内容を認定の対象とする場合は、その内容を明確にすること。</w:t>
            </w:r>
          </w:p>
          <w:p w:rsidR="0005060D" w:rsidRPr="00E636AE" w:rsidRDefault="0005060D"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製造工程の効率化や製造機器を高効率型にすること等により、製造時のエネルギー消費量の削減を図っていること。また、エネルギーの再利用を図るようにしていること。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小型化、軽量化、部品設計の工夫等により、材料の使用量を削減していること。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製造時に発生する端材の削減又は再資源化に取組み、生産副産物の発生量の削減を図っていること。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工場内で廃棄される梱包材料を削減するため、以下に例示するような取組みを行っていること。</w:t>
            </w:r>
          </w:p>
          <w:p w:rsidR="0005060D" w:rsidRPr="00E636AE" w:rsidRDefault="0005060D" w:rsidP="00E70C60">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調達する材料等の梱包材は、再生資源として利用が可能なダンボール等を選択し、既存の資源回収システムを活用していること</w:t>
            </w:r>
          </w:p>
          <w:p w:rsidR="0005060D" w:rsidRPr="00E636AE" w:rsidRDefault="0005060D" w:rsidP="00E70C60">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調達する材料等の梱包材は、「通い箱」や「通い袋」等とし、繰り返し使用していること。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e)</w:t>
            </w:r>
            <w:r w:rsidRPr="00E636AE">
              <w:rPr>
                <w:rFonts w:hint="eastAsia"/>
                <w:sz w:val="21"/>
                <w:szCs w:val="21"/>
              </w:rPr>
              <w:t xml:space="preserve">　表面処理等に起因する環境汚染を防止していること。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f)</w:t>
            </w:r>
            <w:r w:rsidRPr="00E636AE">
              <w:rPr>
                <w:rFonts w:hint="eastAsia"/>
                <w:sz w:val="21"/>
                <w:szCs w:val="21"/>
              </w:rPr>
              <w:t xml:space="preserve">　地球環境の悪化に関与する物質の発生抑制をしていること。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05060D" w:rsidRPr="00E636AE" w:rsidRDefault="0005060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05060D" w:rsidRPr="00E636AE" w:rsidRDefault="0005060D" w:rsidP="00E70C60">
            <w:pPr>
              <w:pStyle w:val="af0"/>
              <w:autoSpaceDE/>
              <w:autoSpaceDN/>
              <w:spacing w:line="240" w:lineRule="auto"/>
              <w:textAlignment w:val="auto"/>
              <w:rPr>
                <w:color w:val="000000"/>
                <w:w w:val="80"/>
                <w:kern w:val="0"/>
                <w:sz w:val="21"/>
                <w:szCs w:val="21"/>
              </w:rPr>
            </w:pPr>
            <w:r w:rsidRPr="00E636AE">
              <w:rPr>
                <w:color w:val="000000"/>
                <w:w w:val="80"/>
                <w:kern w:val="0"/>
                <w:sz w:val="21"/>
                <w:szCs w:val="21"/>
              </w:rPr>
              <w:t>&lt;</w:t>
            </w:r>
            <w:r w:rsidRPr="00E636AE">
              <w:rPr>
                <w:rFonts w:hint="eastAsia"/>
                <w:color w:val="000000"/>
                <w:w w:val="80"/>
                <w:kern w:val="0"/>
                <w:sz w:val="21"/>
                <w:szCs w:val="21"/>
              </w:rPr>
              <w:t>選択</w:t>
            </w:r>
            <w:r w:rsidRPr="00E636AE">
              <w:rPr>
                <w:color w:val="000000"/>
                <w:w w:val="80"/>
                <w:kern w:val="0"/>
                <w:sz w:val="21"/>
                <w:szCs w:val="21"/>
              </w:rPr>
              <w:t>&gt;</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05060D" w:rsidRPr="00E636AE" w:rsidRDefault="0005060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jc w:val="center"/>
              <w:rPr>
                <w:color w:val="000000"/>
                <w:sz w:val="21"/>
                <w:szCs w:val="21"/>
              </w:rPr>
            </w:pPr>
          </w:p>
        </w:tc>
      </w:tr>
      <w:tr w:rsidR="0005060D" w:rsidRPr="00E636AE" w:rsidTr="00271399">
        <w:trPr>
          <w:cantSplit/>
          <w:trHeight w:val="4420"/>
        </w:trPr>
        <w:tc>
          <w:tcPr>
            <w:tcW w:w="631"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1.4.2.3 </w:t>
            </w:r>
            <w:r w:rsidRPr="00E636AE">
              <w:rPr>
                <w:rFonts w:ascii="ＭＳ 明朝" w:eastAsia="ＭＳ 明朝" w:hAnsi="ＭＳ 明朝" w:hint="eastAsia"/>
                <w:sz w:val="21"/>
                <w:szCs w:val="21"/>
              </w:rPr>
              <w:t>施工時における環境配慮</w:t>
            </w:r>
          </w:p>
          <w:p w:rsidR="0005060D" w:rsidRPr="00E636AE" w:rsidRDefault="0005060D" w:rsidP="00E70C60">
            <w:pPr>
              <w:pStyle w:val="cb111"/>
              <w:spacing w:line="240" w:lineRule="auto"/>
              <w:ind w:left="400" w:firstLine="210"/>
              <w:rPr>
                <w:sz w:val="21"/>
                <w:szCs w:val="21"/>
              </w:rPr>
            </w:pPr>
            <w:r w:rsidRPr="00E636AE">
              <w:rPr>
                <w:rFonts w:hint="eastAsia"/>
                <w:sz w:val="21"/>
                <w:szCs w:val="21"/>
              </w:rPr>
              <w:t>以下に例示するような施工時における環境配慮の取組みの内容を認定の対象とする場合は、その内容を明確にすること。</w:t>
            </w:r>
          </w:p>
          <w:p w:rsidR="0005060D" w:rsidRPr="00E636AE" w:rsidRDefault="0005060D"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梱包材料の使用量を削減していること。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再生資源として利用が可能な梱包材料又は再生資源を利用した梱包材料を使用していること。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梱包材が複合材のものにあっては、再生資源として分離が容易なものを選択していること。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梱包材にダンボールを利用する等、既存の資源回収システムが活用できること。</w:t>
            </w:r>
          </w:p>
          <w:p w:rsidR="0005060D" w:rsidRPr="00E636AE" w:rsidRDefault="0005060D" w:rsidP="00E70C60">
            <w:pPr>
              <w:pStyle w:val="dt11a"/>
              <w:spacing w:before="0" w:line="240" w:lineRule="auto"/>
              <w:ind w:left="410" w:hanging="210"/>
              <w:rPr>
                <w:sz w:val="21"/>
                <w:szCs w:val="21"/>
              </w:rPr>
            </w:pPr>
            <w:r w:rsidRPr="00E636AE">
              <w:rPr>
                <w:sz w:val="21"/>
                <w:szCs w:val="21"/>
              </w:rPr>
              <w:t>e)</w:t>
            </w:r>
            <w:r w:rsidRPr="00E636AE">
              <w:rPr>
                <w:rFonts w:hint="eastAsia"/>
                <w:sz w:val="21"/>
                <w:szCs w:val="21"/>
              </w:rPr>
              <w:t xml:space="preserve">　当該住宅部品を設置するために使用する接着剤、シーリング剤等の施工材料は、厚生労働省「室内空気汚染に係るガイドライン」における</w:t>
            </w:r>
            <w:r w:rsidRPr="00E636AE">
              <w:rPr>
                <w:sz w:val="21"/>
                <w:szCs w:val="21"/>
              </w:rPr>
              <w:t>13</w:t>
            </w:r>
            <w:r w:rsidRPr="00E636AE">
              <w:rPr>
                <w:rFonts w:hint="eastAsia"/>
                <w:sz w:val="21"/>
                <w:szCs w:val="21"/>
              </w:rPr>
              <w:t>物質を使用していない材料、または使用量、放散量が少ない材料を選択する必要がある旨を、設計者、施工者及びエンドユーザーに対して情報提供していること。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05060D" w:rsidRPr="00E636AE" w:rsidRDefault="0005060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05060D" w:rsidRPr="00E636AE" w:rsidRDefault="0005060D" w:rsidP="00E70C60">
            <w:pPr>
              <w:pStyle w:val="af0"/>
              <w:autoSpaceDE/>
              <w:autoSpaceDN/>
              <w:spacing w:line="240" w:lineRule="auto"/>
              <w:textAlignment w:val="auto"/>
              <w:rPr>
                <w:color w:val="000000"/>
                <w:w w:val="80"/>
                <w:kern w:val="0"/>
                <w:sz w:val="21"/>
                <w:szCs w:val="21"/>
              </w:rPr>
            </w:pPr>
            <w:r w:rsidRPr="00E636AE">
              <w:rPr>
                <w:color w:val="000000"/>
                <w:w w:val="80"/>
                <w:kern w:val="0"/>
                <w:sz w:val="21"/>
                <w:szCs w:val="21"/>
              </w:rPr>
              <w:t>&lt;</w:t>
            </w:r>
            <w:r w:rsidRPr="00E636AE">
              <w:rPr>
                <w:rFonts w:hint="eastAsia"/>
                <w:color w:val="000000"/>
                <w:w w:val="80"/>
                <w:kern w:val="0"/>
                <w:sz w:val="21"/>
                <w:szCs w:val="21"/>
              </w:rPr>
              <w:t>選択</w:t>
            </w:r>
            <w:r w:rsidRPr="00E636AE">
              <w:rPr>
                <w:color w:val="000000"/>
                <w:w w:val="80"/>
                <w:kern w:val="0"/>
                <w:sz w:val="21"/>
                <w:szCs w:val="21"/>
              </w:rPr>
              <w:t>&gt;</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05060D" w:rsidRPr="00E636AE" w:rsidRDefault="0005060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jc w:val="center"/>
              <w:rPr>
                <w:color w:val="000000"/>
                <w:sz w:val="21"/>
                <w:szCs w:val="21"/>
              </w:rPr>
            </w:pPr>
          </w:p>
        </w:tc>
      </w:tr>
      <w:tr w:rsidR="0005060D" w:rsidRPr="00E636AE" w:rsidTr="00271399">
        <w:trPr>
          <w:cantSplit/>
          <w:trHeight w:val="2600"/>
        </w:trPr>
        <w:tc>
          <w:tcPr>
            <w:tcW w:w="631"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1.4.2.4 </w:t>
            </w:r>
            <w:r w:rsidRPr="00E636AE">
              <w:rPr>
                <w:rFonts w:ascii="ＭＳ 明朝" w:eastAsia="ＭＳ 明朝" w:hAnsi="ＭＳ 明朝" w:hint="eastAsia"/>
                <w:sz w:val="21"/>
                <w:szCs w:val="21"/>
              </w:rPr>
              <w:t>使用時における環境配慮</w:t>
            </w:r>
          </w:p>
          <w:p w:rsidR="0005060D" w:rsidRPr="00E636AE" w:rsidRDefault="0005060D" w:rsidP="00E70C60">
            <w:pPr>
              <w:pStyle w:val="cb111"/>
              <w:spacing w:line="240" w:lineRule="auto"/>
              <w:ind w:left="400" w:firstLine="210"/>
              <w:rPr>
                <w:sz w:val="21"/>
                <w:szCs w:val="21"/>
              </w:rPr>
            </w:pPr>
            <w:r w:rsidRPr="00E636AE">
              <w:rPr>
                <w:rFonts w:hint="eastAsia"/>
                <w:sz w:val="21"/>
                <w:szCs w:val="21"/>
              </w:rPr>
              <w:t>以下に例示するような使用時における環境配慮の取組みの内容を認定の対象とする場合は、その内容を明確にすること。</w:t>
            </w:r>
          </w:p>
          <w:p w:rsidR="0005060D" w:rsidRPr="00E636AE" w:rsidRDefault="0005060D"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室内設置される部分については、厚生労働省「室内空気汚染に係るガイドライン」における</w:t>
            </w:r>
            <w:r w:rsidRPr="00E636AE">
              <w:rPr>
                <w:sz w:val="21"/>
                <w:szCs w:val="21"/>
              </w:rPr>
              <w:t>13</w:t>
            </w:r>
            <w:r w:rsidRPr="00E636AE">
              <w:rPr>
                <w:rFonts w:hint="eastAsia"/>
                <w:sz w:val="21"/>
                <w:szCs w:val="21"/>
              </w:rPr>
              <w:t>物質を使用しておらず、又はそれらの使用量が少ない材料を用いていること。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待機消費電力の削減を図っていること。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使用時の騒音の発生を低減していること。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省エネ運転を促す仕組みを持っていること。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05060D" w:rsidRPr="00E636AE" w:rsidRDefault="0005060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05060D" w:rsidRPr="00E636AE" w:rsidRDefault="0005060D" w:rsidP="00E70C60">
            <w:pPr>
              <w:pStyle w:val="af0"/>
              <w:autoSpaceDE/>
              <w:autoSpaceDN/>
              <w:spacing w:line="240" w:lineRule="auto"/>
              <w:textAlignment w:val="auto"/>
              <w:rPr>
                <w:color w:val="000000"/>
                <w:w w:val="80"/>
                <w:kern w:val="0"/>
                <w:sz w:val="21"/>
                <w:szCs w:val="21"/>
              </w:rPr>
            </w:pPr>
            <w:r w:rsidRPr="00E636AE">
              <w:rPr>
                <w:color w:val="000000"/>
                <w:w w:val="80"/>
                <w:kern w:val="0"/>
                <w:sz w:val="21"/>
                <w:szCs w:val="21"/>
              </w:rPr>
              <w:t>&lt;</w:t>
            </w:r>
            <w:r w:rsidRPr="00E636AE">
              <w:rPr>
                <w:rFonts w:hint="eastAsia"/>
                <w:color w:val="000000"/>
                <w:w w:val="80"/>
                <w:kern w:val="0"/>
                <w:sz w:val="21"/>
                <w:szCs w:val="21"/>
              </w:rPr>
              <w:t>選択</w:t>
            </w:r>
            <w:r w:rsidRPr="00E636AE">
              <w:rPr>
                <w:color w:val="000000"/>
                <w:w w:val="80"/>
                <w:kern w:val="0"/>
                <w:sz w:val="21"/>
                <w:szCs w:val="21"/>
              </w:rPr>
              <w:t>&gt;</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05060D" w:rsidRPr="00E636AE" w:rsidRDefault="0005060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jc w:val="center"/>
              <w:rPr>
                <w:color w:val="000000"/>
                <w:sz w:val="21"/>
                <w:szCs w:val="21"/>
              </w:rPr>
            </w:pPr>
          </w:p>
        </w:tc>
      </w:tr>
      <w:tr w:rsidR="0005060D" w:rsidRPr="00E636AE" w:rsidTr="00271399">
        <w:trPr>
          <w:cantSplit/>
          <w:trHeight w:val="2340"/>
        </w:trPr>
        <w:tc>
          <w:tcPr>
            <w:tcW w:w="631"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05060D" w:rsidRPr="00E636AE" w:rsidRDefault="0005060D" w:rsidP="00E70C60">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1.4.2.5 </w:t>
            </w:r>
            <w:r w:rsidRPr="00E636AE">
              <w:rPr>
                <w:rFonts w:ascii="ＭＳ 明朝" w:eastAsia="ＭＳ 明朝" w:hAnsi="ＭＳ 明朝" w:hint="eastAsia"/>
                <w:sz w:val="21"/>
                <w:szCs w:val="21"/>
              </w:rPr>
              <w:t>更新・取外し時における環境配慮</w:t>
            </w:r>
          </w:p>
          <w:p w:rsidR="0005060D" w:rsidRPr="00E636AE" w:rsidRDefault="0005060D" w:rsidP="00E70C60">
            <w:pPr>
              <w:pStyle w:val="cb111"/>
              <w:spacing w:line="240" w:lineRule="auto"/>
              <w:ind w:left="400" w:firstLine="210"/>
              <w:rPr>
                <w:sz w:val="21"/>
                <w:szCs w:val="21"/>
              </w:rPr>
            </w:pPr>
            <w:r w:rsidRPr="00E636AE">
              <w:rPr>
                <w:rFonts w:hint="eastAsia"/>
                <w:sz w:val="21"/>
                <w:szCs w:val="21"/>
              </w:rPr>
              <w:t>以下に例示するような更新・取外し時における環境配慮の取組みの内容を認定の対象とする場合は、その内容を明確にすること。</w:t>
            </w:r>
          </w:p>
          <w:p w:rsidR="0005060D" w:rsidRPr="00E636AE" w:rsidRDefault="0005060D" w:rsidP="00E70C60">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解体・撤去時に周辺環境に悪影響を及ぼさない取外し方法が施工説明書、解体説明書等に記載されていること。</w:t>
            </w:r>
          </w:p>
          <w:p w:rsidR="0005060D" w:rsidRPr="00E636AE" w:rsidRDefault="0005060D" w:rsidP="00E70C60">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躯体等に埋め込むタイプのもの等は、他の住宅部品や躯体等へ影響を及ぼさないようにインターフェイスが適切であること。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05060D" w:rsidRPr="00E636AE" w:rsidRDefault="0005060D" w:rsidP="00E70C60">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05060D" w:rsidRPr="00E636AE" w:rsidRDefault="0005060D" w:rsidP="00E70C60">
            <w:pPr>
              <w:pStyle w:val="af0"/>
              <w:autoSpaceDE/>
              <w:autoSpaceDN/>
              <w:spacing w:line="240" w:lineRule="auto"/>
              <w:textAlignment w:val="auto"/>
              <w:rPr>
                <w:color w:val="000000"/>
                <w:w w:val="80"/>
                <w:kern w:val="0"/>
                <w:sz w:val="21"/>
                <w:szCs w:val="21"/>
              </w:rPr>
            </w:pPr>
            <w:r w:rsidRPr="00E636AE">
              <w:rPr>
                <w:color w:val="000000"/>
                <w:w w:val="80"/>
                <w:kern w:val="0"/>
                <w:sz w:val="21"/>
                <w:szCs w:val="21"/>
              </w:rPr>
              <w:t>&lt;</w:t>
            </w:r>
            <w:r w:rsidRPr="00E636AE">
              <w:rPr>
                <w:rFonts w:hint="eastAsia"/>
                <w:color w:val="000000"/>
                <w:w w:val="80"/>
                <w:kern w:val="0"/>
                <w:sz w:val="21"/>
                <w:szCs w:val="21"/>
              </w:rPr>
              <w:t>選択</w:t>
            </w:r>
            <w:r w:rsidRPr="00E636AE">
              <w:rPr>
                <w:color w:val="000000"/>
                <w:w w:val="80"/>
                <w:kern w:val="0"/>
                <w:sz w:val="21"/>
                <w:szCs w:val="21"/>
              </w:rPr>
              <w:t>&gt;</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05060D" w:rsidRPr="00E636AE" w:rsidRDefault="0005060D" w:rsidP="00E70C60">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05060D" w:rsidRPr="00E636AE" w:rsidRDefault="0005060D" w:rsidP="00E70C60">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ind w:left="400"/>
              <w:rPr>
                <w:rFonts w:ascii="ＭＳ 明朝" w:eastAsia="ＭＳ 明朝" w:hAnsi="ＭＳ 明朝"/>
                <w:sz w:val="21"/>
                <w:szCs w:val="21"/>
              </w:rPr>
            </w:pPr>
            <w:r w:rsidRPr="00E636AE">
              <w:rPr>
                <w:rFonts w:ascii="ＭＳ 明朝" w:eastAsia="ＭＳ 明朝" w:hAnsi="ＭＳ 明朝"/>
                <w:sz w:val="21"/>
                <w:szCs w:val="21"/>
              </w:rPr>
              <w:t xml:space="preserve">1.4.2.6 </w:t>
            </w:r>
            <w:r w:rsidRPr="00E636AE">
              <w:rPr>
                <w:rFonts w:ascii="ＭＳ 明朝" w:eastAsia="ＭＳ 明朝" w:hAnsi="ＭＳ 明朝" w:hint="eastAsia"/>
                <w:sz w:val="21"/>
                <w:szCs w:val="21"/>
              </w:rPr>
              <w:t>処理・処分時における環境配慮</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以下に例示するような処理・処分時における環境配慮の取組みの内容を認定の対象とする場合は、その内容を明確にすること。</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材料ごとの分離が容易であること。</w:t>
            </w:r>
          </w:p>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再資源化が容易な材料を使用していること。</w:t>
            </w:r>
          </w:p>
          <w:p w:rsidR="00184F2A" w:rsidRPr="00E636AE" w:rsidRDefault="00184F2A" w:rsidP="00184F2A">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種類ごとに材料名の表示があること。</w:t>
            </w:r>
          </w:p>
          <w:p w:rsidR="00184F2A" w:rsidRPr="00E636AE" w:rsidRDefault="00184F2A" w:rsidP="00184F2A">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再資源化を実施していること。</w:t>
            </w:r>
          </w:p>
          <w:p w:rsidR="00184F2A" w:rsidRPr="00E636AE" w:rsidRDefault="00184F2A" w:rsidP="00184F2A">
            <w:pPr>
              <w:pStyle w:val="dt11a"/>
              <w:spacing w:before="0" w:line="240" w:lineRule="auto"/>
              <w:ind w:left="410" w:hanging="210"/>
              <w:rPr>
                <w:sz w:val="21"/>
                <w:szCs w:val="21"/>
              </w:rPr>
            </w:pPr>
            <w:r w:rsidRPr="00E636AE">
              <w:rPr>
                <w:sz w:val="21"/>
                <w:szCs w:val="21"/>
              </w:rPr>
              <w:t>e)</w:t>
            </w:r>
            <w:r w:rsidRPr="00E636AE">
              <w:rPr>
                <w:rFonts w:hint="eastAsia"/>
                <w:sz w:val="21"/>
                <w:szCs w:val="21"/>
              </w:rPr>
              <w:t xml:space="preserve">　鉛はんだを使用しないなど、廃棄時に汚染物を発生する有害物質は使用せず、又は使用量を削減していること。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w w:val="80"/>
                <w:kern w:val="0"/>
                <w:sz w:val="21"/>
                <w:szCs w:val="21"/>
              </w:rPr>
            </w:pPr>
            <w:r w:rsidRPr="00E636AE">
              <w:rPr>
                <w:color w:val="000000"/>
                <w:w w:val="80"/>
                <w:kern w:val="0"/>
                <w:sz w:val="21"/>
                <w:szCs w:val="21"/>
              </w:rPr>
              <w:t>&lt;</w:t>
            </w:r>
            <w:r w:rsidRPr="00E636AE">
              <w:rPr>
                <w:rFonts w:hint="eastAsia"/>
                <w:color w:val="000000"/>
                <w:w w:val="80"/>
                <w:kern w:val="0"/>
                <w:sz w:val="21"/>
                <w:szCs w:val="21"/>
              </w:rPr>
              <w:t>選択</w:t>
            </w:r>
            <w:r w:rsidRPr="00E636AE">
              <w:rPr>
                <w:color w:val="000000"/>
                <w:w w:val="80"/>
                <w:kern w:val="0"/>
                <w:sz w:val="21"/>
                <w:szCs w:val="21"/>
              </w:rPr>
              <w:t>&gt;</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at1"/>
              <w:spacing w:before="0" w:line="240" w:lineRule="auto"/>
              <w:ind w:left="620" w:hanging="220"/>
              <w:rPr>
                <w:rFonts w:ascii="ＭＳ 明朝" w:eastAsia="ＭＳ 明朝" w:hAnsi="ＭＳ 明朝"/>
                <w:sz w:val="21"/>
                <w:szCs w:val="21"/>
              </w:rPr>
            </w:pPr>
            <w:r w:rsidRPr="00E636AE">
              <w:rPr>
                <w:rFonts w:ascii="ＭＳ 明朝" w:eastAsia="ＭＳ 明朝" w:hAnsi="ＭＳ 明朝"/>
                <w:sz w:val="21"/>
                <w:szCs w:val="21"/>
              </w:rPr>
              <w:t xml:space="preserve">2. </w:t>
            </w:r>
            <w:r w:rsidRPr="00E636AE">
              <w:rPr>
                <w:rFonts w:ascii="ＭＳ 明朝" w:eastAsia="ＭＳ 明朝" w:hAnsi="ＭＳ 明朝" w:hint="eastAsia"/>
                <w:sz w:val="21"/>
                <w:szCs w:val="21"/>
              </w:rPr>
              <w:t>供給者の供給体制等に係る要求事項</w:t>
            </w:r>
          </w:p>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2.1 </w:t>
            </w:r>
            <w:r w:rsidRPr="00E636AE">
              <w:rPr>
                <w:rFonts w:ascii="ＭＳ 明朝" w:eastAsia="ＭＳ 明朝" w:hAnsi="ＭＳ 明朝" w:hint="eastAsia"/>
                <w:sz w:val="21"/>
                <w:szCs w:val="21"/>
              </w:rPr>
              <w:t>適切な品質管理の実施</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次の</w:t>
            </w:r>
            <w:r w:rsidRPr="00E636AE">
              <w:rPr>
                <w:sz w:val="21"/>
                <w:szCs w:val="21"/>
              </w:rPr>
              <w:t>a)</w:t>
            </w:r>
            <w:r w:rsidRPr="00E636AE">
              <w:rPr>
                <w:rFonts w:hint="eastAsia"/>
                <w:sz w:val="21"/>
                <w:szCs w:val="21"/>
              </w:rPr>
              <w:t>又は</w:t>
            </w:r>
            <w:r w:rsidRPr="00E636AE">
              <w:rPr>
                <w:sz w:val="21"/>
                <w:szCs w:val="21"/>
              </w:rPr>
              <w:t>b)</w:t>
            </w:r>
            <w:r w:rsidRPr="00E636AE">
              <w:rPr>
                <w:rFonts w:hint="eastAsia"/>
                <w:sz w:val="21"/>
                <w:szCs w:val="21"/>
              </w:rPr>
              <w:t>により生産管理されていること。</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w:t>
            </w:r>
            <w:r w:rsidRPr="00E636AE">
              <w:rPr>
                <w:sz w:val="21"/>
                <w:szCs w:val="21"/>
              </w:rPr>
              <w:t>ISO9001</w:t>
            </w:r>
            <w:r w:rsidRPr="00E636AE">
              <w:rPr>
                <w:rFonts w:hint="eastAsia"/>
                <w:sz w:val="21"/>
                <w:szCs w:val="21"/>
              </w:rPr>
              <w:t>、</w:t>
            </w:r>
            <w:r w:rsidRPr="00E636AE">
              <w:rPr>
                <w:sz w:val="21"/>
                <w:szCs w:val="21"/>
              </w:rPr>
              <w:t>JIS Q 9001</w:t>
            </w:r>
            <w:r w:rsidRPr="00E636AE">
              <w:rPr>
                <w:rFonts w:hint="eastAsia"/>
                <w:sz w:val="21"/>
                <w:szCs w:val="21"/>
              </w:rPr>
              <w:t>の認定登録が維持されていること。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次のような品質マネジメントシステムにより生産管理していること。</w:t>
            </w:r>
          </w:p>
          <w:p w:rsidR="00184F2A" w:rsidRPr="00E636AE" w:rsidRDefault="00184F2A" w:rsidP="00184F2A">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工場及び作業工程</w:t>
            </w:r>
          </w:p>
          <w:p w:rsidR="00184F2A" w:rsidRPr="00E636AE" w:rsidRDefault="00184F2A" w:rsidP="00184F2A">
            <w:pPr>
              <w:pStyle w:val="eb11a1"/>
              <w:spacing w:line="240" w:lineRule="auto"/>
              <w:ind w:left="800" w:firstLine="210"/>
              <w:rPr>
                <w:sz w:val="21"/>
                <w:szCs w:val="21"/>
              </w:rPr>
            </w:pPr>
            <w:r w:rsidRPr="00E636AE">
              <w:rPr>
                <w:rFonts w:hint="eastAsia"/>
                <w:sz w:val="21"/>
                <w:szCs w:val="21"/>
              </w:rPr>
              <w:t>以下の内容が明確にされていること。</w:t>
            </w:r>
          </w:p>
          <w:p w:rsidR="00184F2A" w:rsidRPr="00E636AE" w:rsidRDefault="00184F2A" w:rsidP="00184F2A">
            <w:pPr>
              <w:pStyle w:val="ft11a1"/>
              <w:spacing w:line="240" w:lineRule="auto"/>
              <w:ind w:left="810" w:hanging="210"/>
              <w:rPr>
                <w:sz w:val="21"/>
                <w:szCs w:val="21"/>
              </w:rPr>
            </w:pPr>
            <w:r w:rsidRPr="00E636AE">
              <w:rPr>
                <w:rFonts w:hint="eastAsia"/>
                <w:sz w:val="21"/>
                <w:szCs w:val="21"/>
              </w:rPr>
              <w:t>①　工場の概要</w:t>
            </w:r>
          </w:p>
          <w:p w:rsidR="00184F2A" w:rsidRPr="00E636AE" w:rsidRDefault="00184F2A" w:rsidP="00184F2A">
            <w:pPr>
              <w:pStyle w:val="fb11a141"/>
              <w:spacing w:line="240" w:lineRule="auto"/>
              <w:ind w:left="800" w:firstLine="210"/>
              <w:rPr>
                <w:sz w:val="21"/>
                <w:szCs w:val="21"/>
              </w:rPr>
            </w:pPr>
            <w:r w:rsidRPr="00E636AE">
              <w:rPr>
                <w:rFonts w:hint="eastAsia"/>
                <w:sz w:val="21"/>
                <w:szCs w:val="21"/>
              </w:rPr>
              <w:t>ⅰ</w:t>
            </w:r>
            <w:r w:rsidRPr="00E636AE">
              <w:rPr>
                <w:sz w:val="21"/>
                <w:szCs w:val="21"/>
              </w:rPr>
              <w:t>)</w:t>
            </w:r>
            <w:r w:rsidRPr="00E636AE">
              <w:rPr>
                <w:rFonts w:hint="eastAsia"/>
                <w:sz w:val="21"/>
                <w:szCs w:val="21"/>
              </w:rPr>
              <w:t xml:space="preserve">　工場の名称、住所、敷地面積、建物面積、工場レイアウト等</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fb11a141"/>
              <w:spacing w:line="240" w:lineRule="auto"/>
              <w:ind w:left="800" w:firstLine="210"/>
              <w:rPr>
                <w:sz w:val="21"/>
                <w:szCs w:val="21"/>
              </w:rPr>
            </w:pPr>
            <w:r w:rsidRPr="00E636AE">
              <w:rPr>
                <w:rFonts w:hint="eastAsia"/>
                <w:sz w:val="21"/>
                <w:szCs w:val="21"/>
              </w:rPr>
              <w:t>ⅱ</w:t>
            </w:r>
            <w:r w:rsidRPr="00E636AE">
              <w:rPr>
                <w:sz w:val="21"/>
                <w:szCs w:val="21"/>
              </w:rPr>
              <w:t>)</w:t>
            </w:r>
            <w:r w:rsidRPr="00E636AE">
              <w:rPr>
                <w:rFonts w:hint="eastAsia"/>
                <w:sz w:val="21"/>
                <w:szCs w:val="21"/>
              </w:rPr>
              <w:t xml:space="preserve">　工場の従業員数</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fb11a141"/>
              <w:spacing w:line="240" w:lineRule="auto"/>
              <w:ind w:left="800" w:firstLine="210"/>
              <w:rPr>
                <w:sz w:val="21"/>
                <w:szCs w:val="21"/>
              </w:rPr>
            </w:pPr>
            <w:r w:rsidRPr="00E636AE">
              <w:rPr>
                <w:rFonts w:hint="eastAsia"/>
                <w:sz w:val="21"/>
                <w:szCs w:val="21"/>
              </w:rPr>
              <w:t>ⅲ</w:t>
            </w:r>
            <w:r w:rsidRPr="00E636AE">
              <w:rPr>
                <w:sz w:val="21"/>
                <w:szCs w:val="21"/>
              </w:rPr>
              <w:t>)</w:t>
            </w:r>
            <w:r w:rsidRPr="00E636AE">
              <w:rPr>
                <w:rFonts w:hint="eastAsia"/>
                <w:sz w:val="21"/>
                <w:szCs w:val="21"/>
              </w:rPr>
              <w:t xml:space="preserve">　優良住宅部品又はそれと同一品目の住宅部品の生産実績</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ft11a1"/>
              <w:spacing w:line="240" w:lineRule="auto"/>
              <w:ind w:left="810" w:hanging="210"/>
              <w:rPr>
                <w:sz w:val="21"/>
                <w:szCs w:val="21"/>
              </w:rPr>
            </w:pPr>
            <w:r w:rsidRPr="00E636AE">
              <w:rPr>
                <w:rFonts w:hint="eastAsia"/>
                <w:sz w:val="21"/>
                <w:szCs w:val="21"/>
              </w:rPr>
              <w:t>②　作業工程</w:t>
            </w:r>
          </w:p>
          <w:p w:rsidR="00184F2A" w:rsidRPr="00E636AE" w:rsidRDefault="00184F2A" w:rsidP="00184F2A">
            <w:pPr>
              <w:pStyle w:val="fb11a141"/>
              <w:spacing w:line="240" w:lineRule="auto"/>
              <w:ind w:left="800" w:firstLine="210"/>
              <w:rPr>
                <w:sz w:val="21"/>
                <w:szCs w:val="21"/>
              </w:rPr>
            </w:pPr>
            <w:r w:rsidRPr="00E636AE">
              <w:rPr>
                <w:rFonts w:hint="eastAsia"/>
                <w:sz w:val="21"/>
                <w:szCs w:val="21"/>
              </w:rPr>
              <w:t>ⅰ</w:t>
            </w:r>
            <w:r w:rsidRPr="00E636AE">
              <w:rPr>
                <w:sz w:val="21"/>
                <w:szCs w:val="21"/>
              </w:rPr>
              <w:t>)</w:t>
            </w:r>
            <w:r w:rsidRPr="00E636AE">
              <w:rPr>
                <w:rFonts w:hint="eastAsia"/>
                <w:sz w:val="21"/>
                <w:szCs w:val="21"/>
              </w:rPr>
              <w:t xml:space="preserve">　工程（作業）フロー</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品質管理</w:t>
            </w:r>
          </w:p>
          <w:p w:rsidR="00184F2A" w:rsidRPr="00E636AE" w:rsidRDefault="00184F2A" w:rsidP="00184F2A">
            <w:pPr>
              <w:pStyle w:val="af5"/>
              <w:spacing w:line="240" w:lineRule="auto"/>
              <w:ind w:leftChars="300" w:left="600" w:firstLine="210"/>
              <w:rPr>
                <w:sz w:val="21"/>
                <w:szCs w:val="21"/>
              </w:rPr>
            </w:pPr>
            <w:r w:rsidRPr="00E636AE">
              <w:rPr>
                <w:rFonts w:hint="eastAsia"/>
                <w:sz w:val="21"/>
                <w:szCs w:val="21"/>
              </w:rPr>
              <w:t>次の掲げる方法により品質管理が行われていること。</w:t>
            </w:r>
          </w:p>
          <w:p w:rsidR="00184F2A" w:rsidRPr="00E636AE" w:rsidRDefault="00184F2A" w:rsidP="00184F2A">
            <w:pPr>
              <w:widowControl/>
              <w:ind w:leftChars="150" w:left="300" w:firstLine="521"/>
              <w:outlineLvl w:val="0"/>
              <w:rPr>
                <w:sz w:val="21"/>
                <w:szCs w:val="21"/>
              </w:rPr>
            </w:pPr>
            <w:r w:rsidRPr="00E636AE">
              <w:rPr>
                <w:sz w:val="21"/>
                <w:szCs w:val="21"/>
              </w:rPr>
              <w:t>a)</w:t>
            </w:r>
            <w:r w:rsidRPr="00E636AE">
              <w:rPr>
                <w:rFonts w:hint="eastAsia"/>
                <w:sz w:val="21"/>
                <w:szCs w:val="21"/>
              </w:rPr>
              <w:t xml:space="preserve">　製造・加工・検査の方法</w:t>
            </w:r>
          </w:p>
          <w:p w:rsidR="00184F2A" w:rsidRPr="00E636AE" w:rsidRDefault="00184F2A" w:rsidP="00184F2A">
            <w:pPr>
              <w:ind w:leftChars="400" w:left="800" w:firstLineChars="143" w:firstLine="300"/>
              <w:rPr>
                <w:sz w:val="21"/>
                <w:szCs w:val="21"/>
              </w:rPr>
            </w:pPr>
            <w:r w:rsidRPr="00E636AE">
              <w:rPr>
                <w:rFonts w:hint="eastAsia"/>
                <w:sz w:val="21"/>
                <w:szCs w:val="21"/>
              </w:rPr>
              <w:t>当該製品の製造設備、加工設備、検査設備及び検査方法が規定されている場合は、当該設備及び方法により製造、加工及び検査が行われていること。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widowControl/>
              <w:ind w:leftChars="150" w:left="300" w:firstLine="521"/>
              <w:outlineLvl w:val="0"/>
              <w:rPr>
                <w:sz w:val="21"/>
                <w:szCs w:val="21"/>
              </w:rPr>
            </w:pPr>
            <w:r w:rsidRPr="00E636AE">
              <w:rPr>
                <w:sz w:val="21"/>
                <w:szCs w:val="21"/>
              </w:rPr>
              <w:t>b)</w:t>
            </w:r>
            <w:r w:rsidRPr="00E636AE">
              <w:rPr>
                <w:rFonts w:hint="eastAsia"/>
                <w:sz w:val="21"/>
                <w:szCs w:val="21"/>
              </w:rPr>
              <w:t xml:space="preserve">　社内規格の整備</w:t>
            </w:r>
          </w:p>
          <w:p w:rsidR="00184F2A" w:rsidRPr="00E636AE" w:rsidRDefault="00184F2A" w:rsidP="00184F2A">
            <w:pPr>
              <w:widowControl/>
              <w:ind w:leftChars="400" w:left="800" w:firstLineChars="143" w:firstLine="300"/>
              <w:rPr>
                <w:sz w:val="21"/>
                <w:szCs w:val="21"/>
              </w:rPr>
            </w:pPr>
            <w:r w:rsidRPr="00E636AE">
              <w:rPr>
                <w:rFonts w:hint="eastAsia"/>
                <w:sz w:val="21"/>
                <w:szCs w:val="21"/>
              </w:rPr>
              <w:t>次に掲げる事項について、社内規格、作業手順書、作業指示書等（以下、「社内規格等」という。）が整備され、適切に運用されていること。</w:t>
            </w:r>
          </w:p>
          <w:p w:rsidR="00184F2A" w:rsidRPr="00E636AE" w:rsidRDefault="00184F2A" w:rsidP="00184F2A">
            <w:pPr>
              <w:ind w:leftChars="500" w:left="1000"/>
              <w:rPr>
                <w:sz w:val="21"/>
                <w:szCs w:val="21"/>
              </w:rPr>
            </w:pPr>
            <w:r w:rsidRPr="00E636AE">
              <w:rPr>
                <w:rFonts w:hint="eastAsia"/>
                <w:sz w:val="21"/>
                <w:szCs w:val="21"/>
              </w:rPr>
              <w:t>ⅰ</w:t>
            </w:r>
            <w:r w:rsidRPr="00E636AE">
              <w:rPr>
                <w:sz w:val="21"/>
                <w:szCs w:val="21"/>
              </w:rPr>
              <w:t xml:space="preserve">) </w:t>
            </w:r>
            <w:r w:rsidRPr="00E636AE">
              <w:rPr>
                <w:rFonts w:hint="eastAsia"/>
                <w:sz w:val="21"/>
                <w:szCs w:val="21"/>
              </w:rPr>
              <w:t>製品又は加工品（中間製品）の検査及び保管に関する事項</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ind w:leftChars="500" w:left="1000"/>
              <w:rPr>
                <w:sz w:val="21"/>
                <w:szCs w:val="21"/>
              </w:rPr>
            </w:pPr>
            <w:r w:rsidRPr="00E636AE">
              <w:rPr>
                <w:rFonts w:hint="eastAsia"/>
                <w:sz w:val="21"/>
                <w:szCs w:val="21"/>
              </w:rPr>
              <w:t>ⅱ</w:t>
            </w:r>
            <w:r w:rsidRPr="00E636AE">
              <w:rPr>
                <w:sz w:val="21"/>
                <w:szCs w:val="21"/>
              </w:rPr>
              <w:t xml:space="preserve">) </w:t>
            </w:r>
            <w:r w:rsidRPr="00E636AE">
              <w:rPr>
                <w:rFonts w:hint="eastAsia"/>
                <w:sz w:val="21"/>
                <w:szCs w:val="21"/>
              </w:rPr>
              <w:t>購買品（原材料を含む）の管理に関する事項</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ind w:leftChars="500" w:left="1105" w:hangingChars="50" w:hanging="105"/>
              <w:rPr>
                <w:sz w:val="21"/>
                <w:szCs w:val="21"/>
              </w:rPr>
            </w:pPr>
            <w:r w:rsidRPr="00E636AE">
              <w:rPr>
                <w:rFonts w:hint="eastAsia"/>
                <w:sz w:val="21"/>
                <w:szCs w:val="21"/>
              </w:rPr>
              <w:t>ⅲ</w:t>
            </w:r>
            <w:r w:rsidRPr="00E636AE">
              <w:rPr>
                <w:sz w:val="21"/>
                <w:szCs w:val="21"/>
              </w:rPr>
              <w:t xml:space="preserve">) </w:t>
            </w:r>
            <w:r w:rsidRPr="00E636AE">
              <w:rPr>
                <w:rFonts w:hint="eastAsia"/>
                <w:sz w:val="21"/>
                <w:szCs w:val="21"/>
              </w:rPr>
              <w:t>工程</w:t>
            </w:r>
            <w:r w:rsidRPr="00E636AE">
              <w:rPr>
                <w:sz w:val="21"/>
                <w:szCs w:val="21"/>
              </w:rPr>
              <w:t>(</w:t>
            </w:r>
            <w:r w:rsidRPr="00E636AE">
              <w:rPr>
                <w:rFonts w:hint="eastAsia"/>
                <w:sz w:val="21"/>
                <w:szCs w:val="21"/>
              </w:rPr>
              <w:t>作業</w:t>
            </w:r>
            <w:r w:rsidRPr="00E636AE">
              <w:rPr>
                <w:sz w:val="21"/>
                <w:szCs w:val="21"/>
              </w:rPr>
              <w:t>)</w:t>
            </w:r>
            <w:r w:rsidRPr="00E636AE">
              <w:rPr>
                <w:rFonts w:hint="eastAsia"/>
                <w:sz w:val="21"/>
                <w:szCs w:val="21"/>
              </w:rPr>
              <w:t>ごとの管理項目及びその管理方法、及びその検査方法並びに作業方法に関する事項</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ind w:leftChars="500" w:left="1000"/>
              <w:rPr>
                <w:sz w:val="21"/>
                <w:szCs w:val="21"/>
              </w:rPr>
            </w:pPr>
            <w:r w:rsidRPr="00E636AE">
              <w:rPr>
                <w:rFonts w:hint="eastAsia"/>
                <w:sz w:val="21"/>
                <w:szCs w:val="21"/>
              </w:rPr>
              <w:t>ⅳ</w:t>
            </w:r>
            <w:r w:rsidRPr="00E636AE">
              <w:rPr>
                <w:sz w:val="21"/>
                <w:szCs w:val="21"/>
              </w:rPr>
              <w:t xml:space="preserve">) </w:t>
            </w:r>
            <w:r w:rsidRPr="00E636AE">
              <w:rPr>
                <w:rFonts w:hint="eastAsia"/>
                <w:sz w:val="21"/>
                <w:szCs w:val="21"/>
              </w:rPr>
              <w:t>製造設備又は加工設備及び検査設備に関する事項</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ind w:leftChars="500" w:left="1000"/>
              <w:rPr>
                <w:sz w:val="21"/>
                <w:szCs w:val="21"/>
              </w:rPr>
            </w:pPr>
            <w:r w:rsidRPr="00E636AE">
              <w:rPr>
                <w:rFonts w:hint="eastAsia"/>
                <w:sz w:val="21"/>
                <w:szCs w:val="21"/>
              </w:rPr>
              <w:t>ⅴ</w:t>
            </w:r>
            <w:r w:rsidRPr="00E636AE">
              <w:rPr>
                <w:sz w:val="21"/>
                <w:szCs w:val="21"/>
              </w:rPr>
              <w:t xml:space="preserve">) </w:t>
            </w:r>
            <w:r w:rsidRPr="00E636AE">
              <w:rPr>
                <w:rFonts w:hint="eastAsia"/>
                <w:sz w:val="21"/>
                <w:szCs w:val="21"/>
              </w:rPr>
              <w:t>外注管理（製造、加工、検査又は設備の管理）に関する事項</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ind w:leftChars="500" w:left="1000"/>
              <w:rPr>
                <w:sz w:val="21"/>
                <w:szCs w:val="21"/>
              </w:rPr>
            </w:pPr>
            <w:r w:rsidRPr="00E636AE">
              <w:rPr>
                <w:rFonts w:hint="eastAsia"/>
                <w:sz w:val="21"/>
                <w:szCs w:val="21"/>
              </w:rPr>
              <w:t>ⅵ</w:t>
            </w:r>
            <w:r w:rsidRPr="00E636AE">
              <w:rPr>
                <w:sz w:val="21"/>
                <w:szCs w:val="21"/>
              </w:rPr>
              <w:t xml:space="preserve">) </w:t>
            </w:r>
            <w:r w:rsidRPr="00E636AE">
              <w:rPr>
                <w:rFonts w:hint="eastAsia"/>
                <w:sz w:val="21"/>
                <w:szCs w:val="21"/>
              </w:rPr>
              <w:t>苦情処理に関する事項</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widowControl/>
              <w:ind w:leftChars="400" w:left="800"/>
              <w:outlineLvl w:val="0"/>
              <w:rPr>
                <w:sz w:val="21"/>
                <w:szCs w:val="21"/>
              </w:rPr>
            </w:pPr>
            <w:r w:rsidRPr="00E636AE">
              <w:rPr>
                <w:sz w:val="21"/>
                <w:szCs w:val="21"/>
              </w:rPr>
              <w:t xml:space="preserve">c) </w:t>
            </w:r>
            <w:r w:rsidRPr="00E636AE">
              <w:rPr>
                <w:rFonts w:hint="eastAsia"/>
                <w:sz w:val="21"/>
                <w:szCs w:val="21"/>
              </w:rPr>
              <w:t>工程の管理</w:t>
            </w:r>
          </w:p>
          <w:p w:rsidR="00184F2A" w:rsidRPr="00E636AE" w:rsidRDefault="00184F2A" w:rsidP="00184F2A">
            <w:pPr>
              <w:ind w:leftChars="500" w:left="1105" w:hangingChars="50" w:hanging="105"/>
              <w:rPr>
                <w:sz w:val="21"/>
                <w:szCs w:val="21"/>
              </w:rPr>
            </w:pPr>
            <w:r w:rsidRPr="00E636AE">
              <w:rPr>
                <w:rFonts w:hint="eastAsia"/>
                <w:sz w:val="21"/>
                <w:szCs w:val="21"/>
              </w:rPr>
              <w:t>ⅰ</w:t>
            </w:r>
            <w:r w:rsidRPr="00E636AE">
              <w:rPr>
                <w:sz w:val="21"/>
                <w:szCs w:val="21"/>
              </w:rPr>
              <w:t xml:space="preserve">) </w:t>
            </w:r>
            <w:r w:rsidRPr="00E636AE">
              <w:rPr>
                <w:rFonts w:hint="eastAsia"/>
                <w:sz w:val="21"/>
                <w:szCs w:val="21"/>
              </w:rPr>
              <w:t>製造又は加工及び検査が工程ごとに社内規格等に基づいて適切に行われているとともに、作業記録、検査記録、管理図を用いる等必要な方法によってこれらの工程が適切に管理されていること。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ind w:leftChars="500" w:left="1105" w:hangingChars="50" w:hanging="105"/>
              <w:rPr>
                <w:sz w:val="21"/>
                <w:szCs w:val="21"/>
              </w:rPr>
            </w:pPr>
            <w:r w:rsidRPr="00E636AE">
              <w:rPr>
                <w:rFonts w:hint="eastAsia"/>
                <w:sz w:val="21"/>
                <w:szCs w:val="21"/>
              </w:rPr>
              <w:t>ⅱ</w:t>
            </w:r>
            <w:r w:rsidRPr="00E636AE">
              <w:rPr>
                <w:sz w:val="21"/>
                <w:szCs w:val="21"/>
              </w:rPr>
              <w:t xml:space="preserve">) </w:t>
            </w:r>
            <w:r w:rsidRPr="00E636AE">
              <w:rPr>
                <w:rFonts w:hint="eastAsia"/>
                <w:sz w:val="21"/>
                <w:szCs w:val="21"/>
              </w:rPr>
              <w:t>工程において発生した不良品又は不合格ロットの処置、工程に生じた異常に対する処置及び予防措置が適切に行われていること。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ind w:leftChars="500" w:left="1000"/>
              <w:rPr>
                <w:sz w:val="21"/>
                <w:szCs w:val="21"/>
              </w:rPr>
            </w:pPr>
            <w:r w:rsidRPr="00E636AE">
              <w:rPr>
                <w:rFonts w:hint="eastAsia"/>
                <w:sz w:val="21"/>
                <w:szCs w:val="21"/>
              </w:rPr>
              <w:t>ⅲ</w:t>
            </w:r>
            <w:r w:rsidRPr="00E636AE">
              <w:rPr>
                <w:sz w:val="21"/>
                <w:szCs w:val="21"/>
              </w:rPr>
              <w:t xml:space="preserve">) </w:t>
            </w:r>
            <w:r w:rsidRPr="00E636AE">
              <w:rPr>
                <w:rFonts w:hint="eastAsia"/>
                <w:sz w:val="21"/>
                <w:szCs w:val="21"/>
              </w:rPr>
              <w:t>作業の条件及び環境が適切に維持されていること。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widowControl/>
              <w:ind w:leftChars="400" w:left="800"/>
              <w:outlineLvl w:val="0"/>
              <w:rPr>
                <w:sz w:val="21"/>
                <w:szCs w:val="21"/>
              </w:rPr>
            </w:pPr>
            <w:r w:rsidRPr="00E636AE">
              <w:rPr>
                <w:sz w:val="21"/>
                <w:szCs w:val="21"/>
              </w:rPr>
              <w:t xml:space="preserve">d) </w:t>
            </w:r>
            <w:r w:rsidRPr="00E636AE">
              <w:rPr>
                <w:rFonts w:hint="eastAsia"/>
                <w:sz w:val="21"/>
                <w:szCs w:val="21"/>
              </w:rPr>
              <w:t>製造設備又は加工設備及び検査設備の管理</w:t>
            </w:r>
          </w:p>
          <w:p w:rsidR="00184F2A" w:rsidRPr="00E636AE" w:rsidRDefault="00184F2A" w:rsidP="00184F2A">
            <w:pPr>
              <w:ind w:leftChars="500" w:left="1000" w:firstLineChars="50" w:firstLine="105"/>
              <w:rPr>
                <w:sz w:val="21"/>
                <w:szCs w:val="21"/>
              </w:rPr>
            </w:pPr>
            <w:r w:rsidRPr="00E636AE">
              <w:rPr>
                <w:rFonts w:hint="eastAsia"/>
                <w:sz w:val="21"/>
                <w:szCs w:val="21"/>
              </w:rPr>
              <w:t>製造設備又は加工設備及び検査設備について、点検、検査、校正、保守等が社内規格等に基づいて適切に行われており、これらの設備の精度及び性能が適切に維持されていること。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widowControl/>
              <w:ind w:leftChars="400" w:left="800"/>
              <w:outlineLvl w:val="0"/>
              <w:rPr>
                <w:sz w:val="21"/>
                <w:szCs w:val="21"/>
              </w:rPr>
            </w:pPr>
            <w:r w:rsidRPr="00E636AE">
              <w:rPr>
                <w:sz w:val="21"/>
                <w:szCs w:val="21"/>
              </w:rPr>
              <w:t xml:space="preserve">e) </w:t>
            </w:r>
            <w:r w:rsidRPr="00E636AE">
              <w:rPr>
                <w:rFonts w:hint="eastAsia"/>
                <w:sz w:val="21"/>
                <w:szCs w:val="21"/>
              </w:rPr>
              <w:t>外注管理</w:t>
            </w:r>
          </w:p>
          <w:p w:rsidR="00184F2A" w:rsidRPr="00E636AE" w:rsidRDefault="00184F2A" w:rsidP="00184F2A">
            <w:pPr>
              <w:ind w:leftChars="500" w:left="1000"/>
              <w:rPr>
                <w:sz w:val="21"/>
                <w:szCs w:val="21"/>
              </w:rPr>
            </w:pPr>
            <w:r w:rsidRPr="00E636AE">
              <w:rPr>
                <w:rFonts w:hint="eastAsia"/>
                <w:sz w:val="21"/>
                <w:szCs w:val="21"/>
              </w:rPr>
              <w:t>外注管理が社内規格等に基づいて適切に行われていること。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widowControl/>
              <w:ind w:leftChars="400" w:left="800"/>
              <w:outlineLvl w:val="0"/>
              <w:rPr>
                <w:sz w:val="21"/>
                <w:szCs w:val="21"/>
              </w:rPr>
            </w:pPr>
            <w:r w:rsidRPr="00E636AE">
              <w:rPr>
                <w:sz w:val="21"/>
                <w:szCs w:val="21"/>
              </w:rPr>
              <w:t xml:space="preserve">f) </w:t>
            </w:r>
            <w:r w:rsidRPr="00E636AE">
              <w:rPr>
                <w:rFonts w:hint="eastAsia"/>
                <w:sz w:val="21"/>
                <w:szCs w:val="21"/>
              </w:rPr>
              <w:t>苦情処理</w:t>
            </w:r>
          </w:p>
          <w:p w:rsidR="00184F2A" w:rsidRPr="00E636AE" w:rsidRDefault="00184F2A" w:rsidP="00184F2A">
            <w:pPr>
              <w:ind w:leftChars="500" w:left="1000" w:firstLineChars="50" w:firstLine="105"/>
              <w:rPr>
                <w:sz w:val="21"/>
                <w:szCs w:val="21"/>
              </w:rPr>
            </w:pPr>
            <w:r w:rsidRPr="00E636AE">
              <w:rPr>
                <w:rFonts w:hint="eastAsia"/>
                <w:sz w:val="21"/>
                <w:szCs w:val="21"/>
              </w:rPr>
              <w:t>苦情処理が社内規格等に基づいて適切に行われているとともに、苦情の要因となった事項の改善が図られていること。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widowControl/>
              <w:ind w:leftChars="400" w:left="800"/>
              <w:outlineLvl w:val="0"/>
              <w:rPr>
                <w:sz w:val="21"/>
                <w:szCs w:val="21"/>
              </w:rPr>
            </w:pPr>
            <w:r w:rsidRPr="00E636AE">
              <w:rPr>
                <w:sz w:val="21"/>
                <w:szCs w:val="21"/>
              </w:rPr>
              <w:t xml:space="preserve">g) </w:t>
            </w:r>
            <w:r w:rsidRPr="00E636AE">
              <w:rPr>
                <w:rFonts w:hint="eastAsia"/>
                <w:sz w:val="21"/>
                <w:szCs w:val="21"/>
              </w:rPr>
              <w:t>品質保持に必要な技術的生産条件の確保</w:t>
            </w:r>
          </w:p>
          <w:p w:rsidR="00184F2A" w:rsidRPr="00E636AE" w:rsidRDefault="00184F2A" w:rsidP="00184F2A">
            <w:pPr>
              <w:ind w:leftChars="500" w:left="1000"/>
              <w:rPr>
                <w:sz w:val="21"/>
                <w:szCs w:val="21"/>
              </w:rPr>
            </w:pPr>
            <w:r w:rsidRPr="00E636AE">
              <w:rPr>
                <w:rFonts w:hint="eastAsia"/>
                <w:sz w:val="21"/>
                <w:szCs w:val="21"/>
              </w:rPr>
              <w:t>ⅰ</w:t>
            </w:r>
            <w:r w:rsidRPr="00E636AE">
              <w:rPr>
                <w:sz w:val="21"/>
                <w:szCs w:val="21"/>
              </w:rPr>
              <w:t xml:space="preserve">) </w:t>
            </w:r>
            <w:r w:rsidRPr="00E636AE">
              <w:rPr>
                <w:rFonts w:hint="eastAsia"/>
                <w:sz w:val="21"/>
                <w:szCs w:val="21"/>
              </w:rPr>
              <w:t>品質管理が計画的に実施されていること。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ind w:leftChars="500" w:left="1000"/>
              <w:rPr>
                <w:sz w:val="21"/>
                <w:szCs w:val="21"/>
              </w:rPr>
            </w:pPr>
            <w:r w:rsidRPr="00E636AE">
              <w:rPr>
                <w:rFonts w:hint="eastAsia"/>
                <w:sz w:val="21"/>
                <w:szCs w:val="21"/>
              </w:rPr>
              <w:t>ⅱ</w:t>
            </w:r>
            <w:r w:rsidRPr="00E636AE">
              <w:rPr>
                <w:sz w:val="21"/>
                <w:szCs w:val="21"/>
              </w:rPr>
              <w:t xml:space="preserve">) </w:t>
            </w:r>
            <w:r w:rsidRPr="00E636AE">
              <w:rPr>
                <w:rFonts w:hint="eastAsia"/>
                <w:sz w:val="21"/>
                <w:szCs w:val="21"/>
              </w:rPr>
              <w:t>品質管理を適正に行うために、責任と権限が明確にされていること。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ind w:leftChars="500" w:left="1000"/>
              <w:rPr>
                <w:sz w:val="21"/>
                <w:szCs w:val="21"/>
              </w:rPr>
            </w:pPr>
            <w:r w:rsidRPr="00E636AE">
              <w:rPr>
                <w:rFonts w:hint="eastAsia"/>
                <w:sz w:val="21"/>
                <w:szCs w:val="21"/>
              </w:rPr>
              <w:t>ⅲ</w:t>
            </w:r>
            <w:r w:rsidRPr="00E636AE">
              <w:rPr>
                <w:sz w:val="21"/>
                <w:szCs w:val="21"/>
              </w:rPr>
              <w:t xml:space="preserve">) </w:t>
            </w:r>
            <w:r w:rsidRPr="00E636AE">
              <w:rPr>
                <w:rFonts w:hint="eastAsia"/>
                <w:sz w:val="21"/>
                <w:szCs w:val="21"/>
              </w:rPr>
              <w:t>品質管理を推進するために必要な教育訓練が行われていること。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p w:rsidR="00184F2A" w:rsidRPr="00E636AE" w:rsidRDefault="00184F2A" w:rsidP="00184F2A">
            <w:pPr>
              <w:pStyle w:val="af0"/>
              <w:autoSpaceDE/>
              <w:autoSpaceDN/>
              <w:spacing w:line="240" w:lineRule="auto"/>
              <w:textAlignment w:val="auto"/>
              <w:rPr>
                <w:color w:val="000000"/>
                <w:kern w:val="0"/>
                <w:sz w:val="21"/>
                <w:szCs w:val="21"/>
              </w:rPr>
            </w:pPr>
            <w:r w:rsidRPr="00E636AE">
              <w:rPr>
                <w:color w:val="000000"/>
                <w:kern w:val="0"/>
                <w:sz w:val="21"/>
                <w:szCs w:val="21"/>
              </w:rPr>
              <w:t>/</w:t>
            </w:r>
            <w:r w:rsidRPr="00E636AE">
              <w:rPr>
                <w:rFonts w:hint="eastAsia"/>
                <w:color w:val="000000"/>
                <w:kern w:val="0"/>
                <w:sz w:val="21"/>
                <w:szCs w:val="21"/>
              </w:rPr>
              <w:t>工場</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cs="ＭＳ Ｐゴシック"/>
                <w:sz w:val="21"/>
                <w:szCs w:val="21"/>
              </w:rPr>
            </w:pPr>
            <w:r w:rsidRPr="00E636AE">
              <w:rPr>
                <w:rFonts w:ascii="ＭＳ 明朝" w:eastAsia="ＭＳ 明朝" w:hAnsi="ＭＳ 明朝"/>
                <w:sz w:val="21"/>
                <w:szCs w:val="21"/>
              </w:rPr>
              <w:t xml:space="preserve">2.2 </w:t>
            </w:r>
            <w:r w:rsidRPr="00E636AE">
              <w:rPr>
                <w:rFonts w:ascii="ＭＳ 明朝" w:eastAsia="ＭＳ 明朝" w:hAnsi="ＭＳ 明朝" w:hint="eastAsia"/>
                <w:sz w:val="21"/>
                <w:szCs w:val="21"/>
              </w:rPr>
              <w:t>適切な供給体制及び維持管理体制等の確保</w:t>
            </w:r>
          </w:p>
          <w:p w:rsidR="00184F2A" w:rsidRPr="00E636AE" w:rsidRDefault="00184F2A" w:rsidP="00184F2A">
            <w:pPr>
              <w:pStyle w:val="bt11"/>
              <w:spacing w:before="0" w:line="240" w:lineRule="auto"/>
              <w:rPr>
                <w:rFonts w:ascii="ＭＳ 明朝" w:eastAsia="ＭＳ 明朝" w:hAnsi="ＭＳ 明朝" w:cs="ＭＳ Ｐゴシック"/>
                <w:sz w:val="21"/>
                <w:szCs w:val="21"/>
              </w:rPr>
            </w:pPr>
            <w:r w:rsidRPr="00E636AE">
              <w:rPr>
                <w:rFonts w:ascii="ＭＳ 明朝" w:eastAsia="ＭＳ 明朝" w:hAnsi="ＭＳ 明朝"/>
                <w:sz w:val="21"/>
                <w:szCs w:val="21"/>
              </w:rPr>
              <w:t xml:space="preserve">2.2.1 </w:t>
            </w:r>
            <w:r w:rsidRPr="00E636AE">
              <w:rPr>
                <w:rFonts w:ascii="ＭＳ 明朝" w:eastAsia="ＭＳ 明朝" w:hAnsi="ＭＳ 明朝" w:hint="eastAsia"/>
                <w:sz w:val="21"/>
                <w:szCs w:val="21"/>
              </w:rPr>
              <w:t>適切な品質保証の実施</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保証書等の図書</w:t>
            </w:r>
          </w:p>
          <w:p w:rsidR="00184F2A" w:rsidRPr="00E636AE" w:rsidRDefault="00184F2A" w:rsidP="00184F2A">
            <w:pPr>
              <w:pStyle w:val="db111a"/>
              <w:spacing w:line="240" w:lineRule="auto"/>
              <w:ind w:left="400" w:firstLine="210"/>
              <w:rPr>
                <w:rFonts w:ascii="ＭＳ 明朝"/>
                <w:sz w:val="21"/>
                <w:szCs w:val="21"/>
              </w:rPr>
            </w:pPr>
            <w:r w:rsidRPr="00E636AE">
              <w:rPr>
                <w:rFonts w:ascii="ＭＳ 明朝" w:hAnsi="ＭＳ 明朝" w:hint="eastAsia"/>
                <w:sz w:val="21"/>
                <w:szCs w:val="21"/>
              </w:rPr>
              <w:t>無償修理保証の対象及び期間を明記した</w:t>
            </w:r>
            <w:r w:rsidR="00FF6867">
              <w:rPr>
                <w:rFonts w:ascii="ＭＳ 明朝" w:hAnsi="ＭＳ 明朝" w:hint="eastAsia"/>
                <w:sz w:val="21"/>
                <w:szCs w:val="21"/>
              </w:rPr>
              <w:t>、</w:t>
            </w:r>
            <w:r w:rsidRPr="00E636AE">
              <w:rPr>
                <w:rFonts w:ascii="ＭＳ 明朝" w:hAnsi="ＭＳ 明朝" w:hint="eastAsia"/>
                <w:sz w:val="21"/>
                <w:szCs w:val="21"/>
              </w:rPr>
              <w:t>保証書又は</w:t>
            </w:r>
            <w:r w:rsidR="00FF6867">
              <w:rPr>
                <w:rFonts w:ascii="ＭＳ 明朝" w:hAnsi="ＭＳ 明朝" w:hint="eastAsia"/>
                <w:sz w:val="21"/>
                <w:szCs w:val="21"/>
              </w:rPr>
              <w:t>取扱説明書等</w:t>
            </w:r>
            <w:r w:rsidRPr="00E636AE">
              <w:rPr>
                <w:rFonts w:ascii="ＭＳ 明朝" w:hAnsi="ＭＳ 明朝" w:hint="eastAsia"/>
                <w:sz w:val="21"/>
                <w:szCs w:val="21"/>
              </w:rPr>
              <w:t>を有すること。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無償修理保証の対象及び期間</w:t>
            </w:r>
          </w:p>
          <w:p w:rsidR="00184F2A" w:rsidRPr="00E636AE" w:rsidRDefault="00184F2A" w:rsidP="00184F2A">
            <w:pPr>
              <w:pStyle w:val="db111a"/>
              <w:spacing w:line="240" w:lineRule="auto"/>
              <w:ind w:left="400" w:firstLine="210"/>
              <w:rPr>
                <w:rFonts w:ascii="ＭＳ 明朝"/>
                <w:sz w:val="21"/>
                <w:szCs w:val="21"/>
              </w:rPr>
            </w:pPr>
            <w:r w:rsidRPr="00E636AE">
              <w:rPr>
                <w:rFonts w:ascii="ＭＳ 明朝" w:hAnsi="ＭＳ 明朝" w:hint="eastAsia"/>
                <w:sz w:val="21"/>
                <w:szCs w:val="21"/>
              </w:rPr>
              <w:t>無償修理保証の対象及び期間は、部品を構成する部分又は機能に係る瑕疵（施工の瑕疵を含む）に応じ、次の年数以上でメーカーの定める年数とすること。ただし、免責事項として次に定める事項に係る修理は、無償修理保証の対象から除くことができるものとする。</w:t>
            </w:r>
          </w:p>
          <w:p w:rsidR="00184F2A" w:rsidRPr="00E636AE" w:rsidRDefault="00184F2A" w:rsidP="00184F2A">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天井暖房ユニット</w:t>
            </w:r>
            <w:r w:rsidRPr="00E636AE">
              <w:rPr>
                <w:sz w:val="21"/>
                <w:szCs w:val="21"/>
              </w:rPr>
              <w:t>(</w:t>
            </w:r>
            <w:r w:rsidRPr="00E636AE">
              <w:rPr>
                <w:rFonts w:hint="eastAsia"/>
                <w:sz w:val="21"/>
                <w:szCs w:val="21"/>
              </w:rPr>
              <w:t>電気</w:t>
            </w:r>
            <w:r w:rsidRPr="00E636AE">
              <w:rPr>
                <w:sz w:val="21"/>
                <w:szCs w:val="21"/>
              </w:rPr>
              <w:t>)</w:t>
            </w:r>
            <w:r w:rsidRPr="00E636AE">
              <w:rPr>
                <w:rFonts w:hint="eastAsia"/>
                <w:sz w:val="21"/>
                <w:szCs w:val="21"/>
              </w:rPr>
              <w:t xml:space="preserve">のパネルの瑕疵　</w:t>
            </w:r>
            <w:r w:rsidRPr="00E636AE">
              <w:rPr>
                <w:sz w:val="21"/>
                <w:szCs w:val="21"/>
              </w:rPr>
              <w:t>5</w:t>
            </w:r>
            <w:r w:rsidRPr="00E636AE">
              <w:rPr>
                <w:rFonts w:hint="eastAsia"/>
                <w:sz w:val="21"/>
                <w:szCs w:val="21"/>
              </w:rPr>
              <w:t>年</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w:t>
            </w:r>
            <w:r w:rsidRPr="00E636AE">
              <w:rPr>
                <w:sz w:val="21"/>
                <w:szCs w:val="21"/>
              </w:rPr>
              <w:t>1)</w:t>
            </w:r>
            <w:r w:rsidRPr="00E636AE">
              <w:rPr>
                <w:rFonts w:hint="eastAsia"/>
                <w:sz w:val="21"/>
                <w:szCs w:val="21"/>
              </w:rPr>
              <w:t xml:space="preserve">以外の部分又は機能　</w:t>
            </w:r>
            <w:r w:rsidRPr="00E636AE">
              <w:rPr>
                <w:sz w:val="21"/>
                <w:szCs w:val="21"/>
              </w:rPr>
              <w:t>2</w:t>
            </w:r>
            <w:r w:rsidRPr="00E636AE">
              <w:rPr>
                <w:rFonts w:hint="eastAsia"/>
                <w:sz w:val="21"/>
                <w:szCs w:val="21"/>
              </w:rPr>
              <w:t>年</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3F0EB2" w:rsidRDefault="00184F2A" w:rsidP="00184F2A">
            <w:pPr>
              <w:pStyle w:val="Default"/>
              <w:ind w:left="119" w:firstLineChars="100" w:firstLine="210"/>
              <w:rPr>
                <w:rFonts w:hAnsi="ＭＳ 明朝"/>
                <w:color w:val="auto"/>
                <w:sz w:val="21"/>
                <w:szCs w:val="21"/>
              </w:rPr>
            </w:pPr>
            <w:r w:rsidRPr="003F0EB2">
              <w:rPr>
                <w:rFonts w:hAnsi="ＭＳ 明朝" w:hint="eastAsia"/>
                <w:color w:val="auto"/>
                <w:sz w:val="21"/>
                <w:szCs w:val="21"/>
              </w:rPr>
              <w:t>免責事項</w:t>
            </w:r>
            <w:r w:rsidRPr="003F0EB2">
              <w:rPr>
                <w:rFonts w:hAnsi="ＭＳ 明朝"/>
                <w:color w:val="auto"/>
                <w:sz w:val="21"/>
                <w:szCs w:val="21"/>
              </w:rPr>
              <w:t xml:space="preserve"> </w:t>
            </w:r>
          </w:p>
          <w:p w:rsidR="00184F2A" w:rsidRPr="003F0EB2" w:rsidRDefault="00184F2A" w:rsidP="00184F2A">
            <w:pPr>
              <w:pStyle w:val="Default"/>
              <w:ind w:leftChars="200" w:left="610" w:hangingChars="100" w:hanging="210"/>
              <w:rPr>
                <w:rFonts w:hAnsi="ＭＳ 明朝"/>
                <w:color w:val="auto"/>
                <w:sz w:val="21"/>
                <w:szCs w:val="21"/>
              </w:rPr>
            </w:pPr>
            <w:r w:rsidRPr="003F0EB2">
              <w:rPr>
                <w:rFonts w:hAnsi="ＭＳ 明朝" w:hint="eastAsia"/>
                <w:color w:val="auto"/>
                <w:sz w:val="21"/>
                <w:szCs w:val="21"/>
              </w:rPr>
              <w:t>１</w:t>
            </w:r>
            <w:r w:rsidR="00B04762" w:rsidRPr="003F0EB2">
              <w:rPr>
                <w:rFonts w:hAnsi="ＭＳ 明朝"/>
                <w:color w:val="auto"/>
                <w:sz w:val="21"/>
                <w:szCs w:val="21"/>
              </w:rPr>
              <w:t xml:space="preserve"> </w:t>
            </w:r>
            <w:r w:rsidR="00A1143D" w:rsidRPr="003F0EB2">
              <w:rPr>
                <w:rFonts w:hint="eastAsia"/>
                <w:color w:val="auto"/>
                <w:sz w:val="21"/>
                <w:szCs w:val="21"/>
              </w:rPr>
              <w:t>本基準の適用範囲以外で</w:t>
            </w:r>
            <w:r w:rsidRPr="003F0EB2">
              <w:rPr>
                <w:rFonts w:hAnsi="ＭＳ 明朝" w:hint="eastAsia"/>
                <w:color w:val="auto"/>
                <w:sz w:val="21"/>
                <w:szCs w:val="21"/>
              </w:rPr>
              <w:t>使用した場合の不具合</w:t>
            </w:r>
            <w:r w:rsidRPr="003F0EB2">
              <w:rPr>
                <w:rFonts w:hAnsi="ＭＳ 明朝"/>
                <w:color w:val="auto"/>
                <w:sz w:val="21"/>
                <w:szCs w:val="21"/>
              </w:rPr>
              <w:t xml:space="preserve"> </w:t>
            </w:r>
          </w:p>
          <w:p w:rsidR="00184F2A" w:rsidRPr="00B04762" w:rsidRDefault="00184F2A" w:rsidP="00184F2A">
            <w:pPr>
              <w:pStyle w:val="Default"/>
              <w:ind w:leftChars="200" w:left="610" w:hangingChars="100" w:hanging="210"/>
              <w:rPr>
                <w:rFonts w:hAnsi="ＭＳ 明朝"/>
                <w:sz w:val="21"/>
                <w:szCs w:val="21"/>
              </w:rPr>
            </w:pPr>
            <w:r w:rsidRPr="003F0EB2">
              <w:rPr>
                <w:rFonts w:hAnsi="ＭＳ 明朝" w:hint="eastAsia"/>
                <w:color w:val="auto"/>
                <w:sz w:val="21"/>
                <w:szCs w:val="21"/>
              </w:rPr>
              <w:t>２</w:t>
            </w:r>
            <w:r w:rsidRPr="003F0EB2">
              <w:rPr>
                <w:rFonts w:hAnsi="ＭＳ 明朝"/>
                <w:color w:val="auto"/>
                <w:sz w:val="21"/>
                <w:szCs w:val="21"/>
              </w:rPr>
              <w:t xml:space="preserve"> </w:t>
            </w:r>
            <w:r w:rsidRPr="003F0EB2">
              <w:rPr>
                <w:rFonts w:hAnsi="ＭＳ 明朝" w:hint="eastAsia"/>
                <w:color w:val="auto"/>
                <w:sz w:val="21"/>
                <w:szCs w:val="21"/>
              </w:rPr>
              <w:t>ユーザーが適切な使用、維持管理を行わなかったことに起因する不具</w:t>
            </w:r>
            <w:r w:rsidRPr="00B04762">
              <w:rPr>
                <w:rFonts w:hAnsi="ＭＳ 明朝" w:hint="eastAsia"/>
                <w:sz w:val="21"/>
                <w:szCs w:val="21"/>
              </w:rPr>
              <w:t>合</w:t>
            </w:r>
            <w:r w:rsidRPr="00B04762">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hint="eastAsia"/>
                <w:sz w:val="21"/>
                <w:szCs w:val="21"/>
              </w:rPr>
              <w:t>３</w:t>
            </w:r>
            <w:r w:rsidRPr="00E636AE">
              <w:rPr>
                <w:rFonts w:hAnsi="ＭＳ 明朝"/>
                <w:sz w:val="21"/>
                <w:szCs w:val="21"/>
              </w:rPr>
              <w:t xml:space="preserve"> </w:t>
            </w:r>
            <w:r w:rsidRPr="00E636AE">
              <w:rPr>
                <w:rFonts w:hAnsi="ＭＳ 明朝" w:hint="eastAsia"/>
                <w:sz w:val="21"/>
                <w:szCs w:val="21"/>
              </w:rPr>
              <w:t>メーカーが定める施工説明書等を逸脱した施工に起因する不具合</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hint="eastAsia"/>
                <w:sz w:val="21"/>
                <w:szCs w:val="21"/>
              </w:rPr>
              <w:t>４</w:t>
            </w:r>
            <w:r w:rsidRPr="00E636AE">
              <w:rPr>
                <w:rFonts w:hAnsi="ＭＳ 明朝"/>
                <w:sz w:val="21"/>
                <w:szCs w:val="21"/>
              </w:rPr>
              <w:t xml:space="preserve"> </w:t>
            </w:r>
            <w:r w:rsidRPr="00E636AE">
              <w:rPr>
                <w:rFonts w:hAnsi="ＭＳ 明朝" w:hint="eastAsia"/>
                <w:sz w:val="21"/>
                <w:szCs w:val="21"/>
              </w:rPr>
              <w:t>メーカーが認めた者以外の者による住宅部品の設置後の移動・分解などに起因する不具合</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hint="eastAsia"/>
                <w:sz w:val="21"/>
                <w:szCs w:val="21"/>
              </w:rPr>
              <w:t>５</w:t>
            </w:r>
            <w:r w:rsidRPr="00E636AE">
              <w:rPr>
                <w:rFonts w:hAnsi="ＭＳ 明朝"/>
                <w:sz w:val="21"/>
                <w:szCs w:val="21"/>
              </w:rPr>
              <w:t xml:space="preserve"> </w:t>
            </w:r>
            <w:r w:rsidRPr="00E636AE">
              <w:rPr>
                <w:rFonts w:hAnsi="ＭＳ 明朝" w:hint="eastAsia"/>
                <w:sz w:val="21"/>
                <w:szCs w:val="21"/>
              </w:rPr>
              <w:t>建築躯体の変形など住宅部品本体以外の不具合に起因する当該住宅部品の不具合、塗装の色あせ等の経年変化又は使用に伴う摩擦等により生じる外観上の現象</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hint="eastAsia"/>
                <w:sz w:val="21"/>
                <w:szCs w:val="21"/>
              </w:rPr>
              <w:t>６</w:t>
            </w:r>
            <w:r w:rsidRPr="00E636AE">
              <w:rPr>
                <w:rFonts w:hAnsi="ＭＳ 明朝"/>
                <w:sz w:val="21"/>
                <w:szCs w:val="21"/>
              </w:rPr>
              <w:t xml:space="preserve"> </w:t>
            </w:r>
            <w:r w:rsidRPr="00E636AE">
              <w:rPr>
                <w:rFonts w:hAnsi="ＭＳ 明朝" w:hint="eastAsia"/>
                <w:sz w:val="21"/>
                <w:szCs w:val="21"/>
              </w:rPr>
              <w:t>海岸付近、温泉地などの地域における腐食性の空気環境に起因する不具合</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hint="eastAsia"/>
                <w:sz w:val="21"/>
                <w:szCs w:val="21"/>
              </w:rPr>
              <w:t>７</w:t>
            </w:r>
            <w:r w:rsidRPr="00E636AE">
              <w:rPr>
                <w:rFonts w:hAnsi="ＭＳ 明朝"/>
                <w:sz w:val="21"/>
                <w:szCs w:val="21"/>
              </w:rPr>
              <w:t xml:space="preserve"> </w:t>
            </w:r>
            <w:r w:rsidRPr="00E636AE">
              <w:rPr>
                <w:rFonts w:hAnsi="ＭＳ 明朝" w:hint="eastAsia"/>
                <w:sz w:val="21"/>
                <w:szCs w:val="21"/>
              </w:rPr>
              <w:t>ねずみ、昆虫等の動物の行為に起因する不具合</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hint="eastAsia"/>
                <w:sz w:val="21"/>
                <w:szCs w:val="21"/>
              </w:rPr>
              <w:t>８</w:t>
            </w:r>
            <w:r w:rsidRPr="00E636AE">
              <w:rPr>
                <w:rFonts w:hAnsi="ＭＳ 明朝"/>
                <w:sz w:val="21"/>
                <w:szCs w:val="21"/>
              </w:rPr>
              <w:t xml:space="preserve"> </w:t>
            </w:r>
            <w:r w:rsidRPr="00E636AE">
              <w:rPr>
                <w:rFonts w:hAnsi="ＭＳ 明朝" w:hint="eastAsia"/>
                <w:sz w:val="21"/>
                <w:szCs w:val="21"/>
              </w:rPr>
              <w:t>火災・爆発等事故、落雷・地震・噴火・洪水・津波等天変地異または戦争・暴動等破壊行為による不具合</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hint="eastAsia"/>
                <w:sz w:val="21"/>
                <w:szCs w:val="21"/>
              </w:rPr>
              <w:t>９</w:t>
            </w:r>
            <w:r w:rsidRPr="00E636AE">
              <w:rPr>
                <w:rFonts w:hAnsi="ＭＳ 明朝"/>
                <w:sz w:val="21"/>
                <w:szCs w:val="21"/>
              </w:rPr>
              <w:t xml:space="preserve"> </w:t>
            </w:r>
            <w:r w:rsidRPr="00E636AE">
              <w:rPr>
                <w:rFonts w:hAnsi="ＭＳ 明朝" w:hint="eastAsia"/>
                <w:sz w:val="21"/>
                <w:szCs w:val="21"/>
              </w:rPr>
              <w:t>消耗部品の消耗に起因する不具合</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sz w:val="21"/>
                <w:szCs w:val="21"/>
              </w:rPr>
              <w:t xml:space="preserve">10 </w:t>
            </w:r>
            <w:r w:rsidRPr="00E636AE">
              <w:rPr>
                <w:rFonts w:hAnsi="ＭＳ 明朝" w:hint="eastAsia"/>
                <w:sz w:val="21"/>
                <w:szCs w:val="21"/>
              </w:rPr>
              <w:t>ガス・電気・給水の供給トラブル等に起因する不具合</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sz w:val="21"/>
                <w:szCs w:val="21"/>
              </w:rPr>
              <w:t xml:space="preserve">11 </w:t>
            </w:r>
            <w:r w:rsidRPr="00E636AE">
              <w:rPr>
                <w:rFonts w:hAnsi="ＭＳ 明朝" w:hint="eastAsia"/>
                <w:sz w:val="21"/>
                <w:szCs w:val="21"/>
              </w:rPr>
              <w:t>指定規格以外のガス・電気等を使用したことに起因する不具合</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sz w:val="21"/>
                <w:szCs w:val="21"/>
              </w:rPr>
              <w:t xml:space="preserve">12 </w:t>
            </w:r>
            <w:r w:rsidRPr="00E636AE">
              <w:rPr>
                <w:rFonts w:hAnsi="ＭＳ 明朝" w:hint="eastAsia"/>
                <w:sz w:val="21"/>
                <w:szCs w:val="21"/>
              </w:rPr>
              <w:t>熱量変更に伴う調節等</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sz w:val="21"/>
                <w:szCs w:val="21"/>
              </w:rPr>
              <w:t xml:space="preserve">13 </w:t>
            </w:r>
            <w:r w:rsidRPr="00E636AE">
              <w:rPr>
                <w:rFonts w:hAnsi="ＭＳ 明朝" w:hint="eastAsia"/>
                <w:sz w:val="21"/>
                <w:szCs w:val="21"/>
              </w:rPr>
              <w:t>給水・給湯配管の錆等異物流入に起因する不具合</w:t>
            </w:r>
            <w:r w:rsidRPr="00E636AE">
              <w:rPr>
                <w:rFonts w:hAnsi="ＭＳ 明朝"/>
                <w:sz w:val="21"/>
                <w:szCs w:val="21"/>
              </w:rPr>
              <w:t xml:space="preserve"> </w:t>
            </w:r>
          </w:p>
          <w:p w:rsidR="00184F2A" w:rsidRPr="00E636AE" w:rsidRDefault="00184F2A" w:rsidP="00184F2A">
            <w:pPr>
              <w:pStyle w:val="Default"/>
              <w:ind w:leftChars="200" w:left="610" w:hangingChars="100" w:hanging="210"/>
              <w:rPr>
                <w:rFonts w:hAnsi="ＭＳ 明朝"/>
                <w:sz w:val="21"/>
                <w:szCs w:val="21"/>
              </w:rPr>
            </w:pPr>
            <w:r w:rsidRPr="00E636AE">
              <w:rPr>
                <w:rFonts w:hAnsi="ＭＳ 明朝"/>
                <w:sz w:val="21"/>
                <w:szCs w:val="21"/>
              </w:rPr>
              <w:t xml:space="preserve">14 </w:t>
            </w:r>
            <w:r w:rsidRPr="00E636AE">
              <w:rPr>
                <w:rFonts w:hAnsi="ＭＳ 明朝" w:hint="eastAsia"/>
                <w:sz w:val="21"/>
                <w:szCs w:val="21"/>
              </w:rPr>
              <w:t>温泉水・井戸水などであって水道法に定められた飲料水の水質基準に適合しない水を給水したことに起因する不具合</w:t>
            </w:r>
            <w:r w:rsidRPr="00E636AE">
              <w:rPr>
                <w:rFonts w:hAnsi="ＭＳ 明朝"/>
                <w:sz w:val="21"/>
                <w:szCs w:val="21"/>
              </w:rPr>
              <w:t xml:space="preserve"> </w:t>
            </w:r>
          </w:p>
          <w:p w:rsidR="00184F2A" w:rsidRPr="00E636AE" w:rsidRDefault="00184F2A" w:rsidP="00184F2A">
            <w:pPr>
              <w:pStyle w:val="et11a1"/>
              <w:spacing w:before="0" w:line="240" w:lineRule="auto"/>
              <w:ind w:left="610" w:hanging="210"/>
              <w:rPr>
                <w:sz w:val="21"/>
                <w:szCs w:val="21"/>
              </w:rPr>
            </w:pPr>
            <w:r w:rsidRPr="00E636AE">
              <w:rPr>
                <w:sz w:val="21"/>
                <w:szCs w:val="21"/>
              </w:rPr>
              <w:t xml:space="preserve">15 </w:t>
            </w:r>
            <w:r w:rsidRPr="00E636AE">
              <w:rPr>
                <w:rFonts w:hint="eastAsia"/>
                <w:sz w:val="21"/>
                <w:szCs w:val="21"/>
              </w:rPr>
              <w:t>指定規格以外の熱媒を使用したことに起因する不具合</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cs="ＭＳ Ｐゴシック"/>
                <w:sz w:val="21"/>
                <w:szCs w:val="21"/>
              </w:rPr>
            </w:pPr>
            <w:r w:rsidRPr="00E636AE">
              <w:rPr>
                <w:rFonts w:ascii="ＭＳ 明朝" w:eastAsia="ＭＳ 明朝" w:hAnsi="ＭＳ 明朝"/>
                <w:sz w:val="21"/>
                <w:szCs w:val="21"/>
              </w:rPr>
              <w:t xml:space="preserve">2.2.2 </w:t>
            </w:r>
            <w:r w:rsidRPr="00E636AE">
              <w:rPr>
                <w:rFonts w:ascii="ＭＳ 明朝" w:eastAsia="ＭＳ 明朝" w:hAnsi="ＭＳ 明朝" w:hint="eastAsia"/>
                <w:sz w:val="21"/>
                <w:szCs w:val="21"/>
              </w:rPr>
              <w:t>確実な供給体制の確保</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製造、輸送及び施工についての責任が明確にされた体制が整備・運用され、かつ、入手が困難でない流通販売体制が整備・運用されていること。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2.2.3 </w:t>
            </w:r>
            <w:r w:rsidRPr="00E636AE">
              <w:rPr>
                <w:rFonts w:ascii="ＭＳ 明朝" w:eastAsia="ＭＳ 明朝" w:hAnsi="ＭＳ 明朝" w:hint="eastAsia"/>
                <w:sz w:val="21"/>
                <w:szCs w:val="21"/>
              </w:rPr>
              <w:t>適切な維持管理への配慮</w:t>
            </w:r>
          </w:p>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2.2.3.1 </w:t>
            </w:r>
            <w:r w:rsidRPr="00E636AE">
              <w:rPr>
                <w:rFonts w:ascii="ＭＳ 明朝" w:eastAsia="ＭＳ 明朝" w:hAnsi="ＭＳ 明朝" w:hint="eastAsia"/>
                <w:sz w:val="21"/>
                <w:szCs w:val="21"/>
              </w:rPr>
              <w:t>維持管理のしやすさへの配慮</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使用者、維持管理者等による維持管理がしやすく、製品や取替えパーツの交換作業が行いやすい製品として、次の基準を満たすこと。</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定期的なメンテナンス（事業者による維持管理をいう。以下同じ。）が必要な場合、専門の技術者等により、確実にメンテナンスが実施できること。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製品や取替えパーツの交換に配慮されており、その考え方が示された図書が整備されていること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保守管理性</w:t>
            </w:r>
          </w:p>
          <w:p w:rsidR="00184F2A" w:rsidRPr="00E636AE" w:rsidRDefault="00184F2A" w:rsidP="00184F2A">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ユニット等の交換、補修、清掃、点検等が容易に行えるよう工夫されていること。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ユニット等の交換については、互換性に対しても工夫されていること。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3)</w:t>
            </w:r>
            <w:r w:rsidRPr="00E636AE">
              <w:rPr>
                <w:rFonts w:hint="eastAsia"/>
                <w:sz w:val="21"/>
                <w:szCs w:val="21"/>
              </w:rPr>
              <w:t xml:space="preserve">　電気制御系統については、端子台等で安全装置などの点検及び部品交換が可能なこと。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2.2.3.2 </w:t>
            </w:r>
            <w:r w:rsidRPr="00E636AE">
              <w:rPr>
                <w:rFonts w:ascii="ＭＳ 明朝" w:eastAsia="ＭＳ 明朝" w:hAnsi="ＭＳ 明朝" w:hint="eastAsia"/>
                <w:sz w:val="21"/>
                <w:szCs w:val="21"/>
              </w:rPr>
              <w:t>補修及び取替えへの配慮</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構成部品について、取替えパーツ</w:t>
            </w:r>
            <w:r w:rsidRPr="00E636AE">
              <w:rPr>
                <w:sz w:val="21"/>
                <w:szCs w:val="21"/>
              </w:rPr>
              <w:t>(</w:t>
            </w:r>
            <w:r w:rsidRPr="00E636AE">
              <w:rPr>
                <w:rFonts w:hint="eastAsia"/>
                <w:sz w:val="21"/>
                <w:szCs w:val="21"/>
              </w:rPr>
              <w:t>消耗品である場合はその旨</w:t>
            </w:r>
            <w:r w:rsidRPr="00E636AE">
              <w:rPr>
                <w:sz w:val="21"/>
                <w:szCs w:val="21"/>
              </w:rPr>
              <w:t>)</w:t>
            </w:r>
            <w:r w:rsidRPr="00E636AE">
              <w:rPr>
                <w:rFonts w:hint="eastAsia"/>
                <w:sz w:val="21"/>
                <w:szCs w:val="21"/>
              </w:rPr>
              <w:t>を明記した図書が整備されていること。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主要な構成部品について、設計耐用年数及びその前提を明確にしていること。</w:t>
            </w:r>
          </w:p>
          <w:p w:rsidR="00184F2A" w:rsidRPr="00E636AE" w:rsidRDefault="00184F2A" w:rsidP="00184F2A">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住宅部品の、正常な使用方法、メンテナンス方法、設置環境等使用環境に係る前提条件を明確にしていること。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w:t>
            </w:r>
            <w:r w:rsidRPr="00E636AE">
              <w:rPr>
                <w:sz w:val="21"/>
                <w:szCs w:val="21"/>
              </w:rPr>
              <w:t>1)</w:t>
            </w:r>
            <w:r w:rsidRPr="00E636AE">
              <w:rPr>
                <w:rFonts w:hint="eastAsia"/>
                <w:sz w:val="21"/>
                <w:szCs w:val="21"/>
              </w:rPr>
              <w:t>の条件のもと、耐久部品の設計耐用年数を設定しており、又は住宅部品の設計耐用年数を設定していること。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取替えパーツの部品名、形状、取替え方法等が示された図書が整備されていること。また、取替えパーツのうち、消耗品については、交換頻度を明らかにすること。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住宅部品の生産中止後においても、取替えパーツの供給可能な期間を</w:t>
            </w:r>
            <w:r w:rsidRPr="00E636AE">
              <w:rPr>
                <w:sz w:val="21"/>
                <w:szCs w:val="21"/>
              </w:rPr>
              <w:t>10</w:t>
            </w:r>
            <w:r w:rsidRPr="00E636AE">
              <w:rPr>
                <w:rFonts w:hint="eastAsia"/>
                <w:sz w:val="21"/>
                <w:szCs w:val="21"/>
              </w:rPr>
              <w:t>年以上としていること。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2.2.4 </w:t>
            </w:r>
            <w:r w:rsidRPr="00E636AE">
              <w:rPr>
                <w:rFonts w:ascii="ＭＳ 明朝" w:eastAsia="ＭＳ 明朝" w:hAnsi="ＭＳ 明朝" w:hint="eastAsia"/>
                <w:sz w:val="21"/>
                <w:szCs w:val="21"/>
              </w:rPr>
              <w:t>確実な維持管理体制の整備</w:t>
            </w:r>
          </w:p>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2.2.4.1 </w:t>
            </w:r>
            <w:r w:rsidRPr="00E636AE">
              <w:rPr>
                <w:rFonts w:ascii="ＭＳ 明朝" w:eastAsia="ＭＳ 明朝" w:hAnsi="ＭＳ 明朝" w:hint="eastAsia"/>
                <w:sz w:val="21"/>
                <w:szCs w:val="21"/>
              </w:rPr>
              <w:t>相談窓口の整備</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消費者相談窓口を明確にし、その機能が確保されていること。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消費者相談窓口やメンテナンスサービスの担当者に対して、教育訓練を計画的に実施していること。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2.2.4.2 </w:t>
            </w:r>
            <w:r w:rsidRPr="00E636AE">
              <w:rPr>
                <w:rFonts w:ascii="ＭＳ 明朝" w:eastAsia="ＭＳ 明朝" w:hAnsi="ＭＳ 明朝" w:hint="eastAsia"/>
                <w:sz w:val="21"/>
                <w:szCs w:val="21"/>
              </w:rPr>
              <w:t>維持管理の体制の構築等</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維持管理の体制が構築されているとともに、その内容を明確にしていること。</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メンテナンス（有償契約メンテナンス（使用者等が任意で契約し、その契約に基づき実施される維持管理をいう。）によるものを除く。）を実施する体制を有すること。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メンテナンスの内容、費用及び実施体制が図書等により明らかになっていること。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有償契約メンテナンスを実施する場合にあっては、その内容、費用及び実施体制が図書等により明らかになっていること。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緊急時対応マニュアル、事故処理フロー等を整備し、その責任と権限を明確にし、それを明記した図書が整備されていること。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2.2.4.3 </w:t>
            </w:r>
            <w:r w:rsidRPr="00E636AE">
              <w:rPr>
                <w:rFonts w:ascii="ＭＳ 明朝" w:eastAsia="ＭＳ 明朝" w:hAnsi="ＭＳ 明朝" w:hint="eastAsia"/>
                <w:sz w:val="21"/>
                <w:szCs w:val="21"/>
              </w:rPr>
              <w:t>維持管理の実施状況に係る情報の管理</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keepNext/>
              <w:spacing w:before="0" w:line="240" w:lineRule="auto"/>
              <w:rPr>
                <w:rFonts w:ascii="ＭＳ 明朝" w:eastAsia="ＭＳ 明朝" w:hAnsi="ＭＳ 明朝" w:cs="ＭＳ Ｐゴシック"/>
                <w:sz w:val="21"/>
                <w:szCs w:val="21"/>
              </w:rPr>
            </w:pPr>
            <w:r w:rsidRPr="00E636AE">
              <w:rPr>
                <w:rFonts w:ascii="ＭＳ 明朝" w:eastAsia="ＭＳ 明朝" w:hAnsi="ＭＳ 明朝"/>
                <w:sz w:val="21"/>
                <w:szCs w:val="21"/>
              </w:rPr>
              <w:t xml:space="preserve">2.3 </w:t>
            </w:r>
            <w:r w:rsidRPr="00E636AE">
              <w:rPr>
                <w:rFonts w:ascii="ＭＳ 明朝" w:eastAsia="ＭＳ 明朝" w:hAnsi="ＭＳ 明朝" w:hint="eastAsia"/>
                <w:sz w:val="21"/>
                <w:szCs w:val="21"/>
              </w:rPr>
              <w:t>適切な施工の担保</w:t>
            </w:r>
          </w:p>
          <w:p w:rsidR="00184F2A" w:rsidRPr="00E636AE" w:rsidRDefault="00184F2A" w:rsidP="00184F2A">
            <w:pPr>
              <w:pStyle w:val="bt11"/>
              <w:spacing w:before="0" w:line="240" w:lineRule="auto"/>
              <w:rPr>
                <w:rFonts w:ascii="ＭＳ 明朝" w:eastAsia="ＭＳ 明朝" w:hAnsi="ＭＳ 明朝" w:cs="ＭＳ Ｐゴシック"/>
                <w:sz w:val="21"/>
                <w:szCs w:val="21"/>
              </w:rPr>
            </w:pPr>
            <w:r w:rsidRPr="00E636AE">
              <w:rPr>
                <w:rFonts w:ascii="ＭＳ 明朝" w:eastAsia="ＭＳ 明朝" w:hAnsi="ＭＳ 明朝"/>
                <w:sz w:val="21"/>
                <w:szCs w:val="21"/>
              </w:rPr>
              <w:t xml:space="preserve">2.3.1 </w:t>
            </w:r>
            <w:r w:rsidRPr="00E636AE">
              <w:rPr>
                <w:rFonts w:ascii="ＭＳ 明朝" w:eastAsia="ＭＳ 明朝" w:hAnsi="ＭＳ 明朝" w:hint="eastAsia"/>
                <w:sz w:val="21"/>
                <w:szCs w:val="21"/>
              </w:rPr>
              <w:t>適切なインターフェイスの設定</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床暖房ユニットの施工説明書等の記載内容は、「優良住宅部品認定基準</w:t>
            </w:r>
            <w:r w:rsidRPr="00E636AE">
              <w:rPr>
                <w:sz w:val="21"/>
                <w:szCs w:val="21"/>
              </w:rPr>
              <w:t>(</w:t>
            </w:r>
            <w:r w:rsidRPr="00E636AE">
              <w:rPr>
                <w:rFonts w:hint="eastAsia"/>
                <w:sz w:val="21"/>
                <w:szCs w:val="21"/>
              </w:rPr>
              <w:t>暖・冷房システム</w:t>
            </w:r>
            <w:r w:rsidRPr="00E636AE">
              <w:rPr>
                <w:sz w:val="21"/>
                <w:szCs w:val="21"/>
              </w:rPr>
              <w:t>)</w:t>
            </w:r>
            <w:r w:rsidRPr="00E636AE">
              <w:rPr>
                <w:rFonts w:hint="eastAsia"/>
                <w:sz w:val="21"/>
                <w:szCs w:val="21"/>
              </w:rPr>
              <w:t>」、の</w:t>
            </w:r>
            <w:r w:rsidRPr="00E636AE">
              <w:rPr>
                <w:sz w:val="21"/>
                <w:szCs w:val="21"/>
              </w:rPr>
              <w:t>2.3.1</w:t>
            </w:r>
            <w:r w:rsidRPr="00E636AE">
              <w:rPr>
                <w:rFonts w:hint="eastAsia"/>
                <w:sz w:val="21"/>
                <w:szCs w:val="21"/>
              </w:rPr>
              <w:t>による他、次による。</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少なくとも次の内容が設計図書に記載されていること。</w:t>
            </w:r>
          </w:p>
          <w:p w:rsidR="00184F2A" w:rsidRPr="00E636AE" w:rsidRDefault="00184F2A" w:rsidP="00184F2A">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外形寸法及び重量</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機器本体の寸法形状は、設置タイプに応じて適切に計画されていること。</w:t>
            </w:r>
          </w:p>
          <w:p w:rsidR="00184F2A" w:rsidRPr="00E636AE" w:rsidRDefault="00184F2A" w:rsidP="00184F2A">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機器本体と搬送部材の接合のための作業は、施工がしやすいよう操作部のある機器前面側、天井面や壁面等に設置され接合部が隠蔽される機器の場合にあっては、点検口からの作業が行えるなど対策が講じら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操作面以外は、他の建築構成材と取り合うように設定されていること。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cs="ＭＳ Ｐゴシック"/>
                <w:sz w:val="21"/>
                <w:szCs w:val="21"/>
              </w:rPr>
            </w:pPr>
            <w:r w:rsidRPr="00E636AE">
              <w:rPr>
                <w:rFonts w:ascii="ＭＳ 明朝" w:eastAsia="ＭＳ 明朝" w:hAnsi="ＭＳ 明朝"/>
                <w:sz w:val="21"/>
                <w:szCs w:val="21"/>
              </w:rPr>
              <w:t xml:space="preserve">2.3.2 </w:t>
            </w:r>
            <w:r w:rsidRPr="00E636AE">
              <w:rPr>
                <w:rFonts w:ascii="ＭＳ 明朝" w:eastAsia="ＭＳ 明朝" w:hAnsi="ＭＳ 明朝" w:hint="eastAsia"/>
                <w:sz w:val="21"/>
                <w:szCs w:val="21"/>
              </w:rPr>
              <w:t>適切な施工方法・納まり等の確保</w:t>
            </w:r>
          </w:p>
          <w:p w:rsidR="00184F2A" w:rsidRPr="00E636AE" w:rsidRDefault="00184F2A" w:rsidP="00184F2A">
            <w:pPr>
              <w:pStyle w:val="cb111"/>
              <w:spacing w:line="240" w:lineRule="auto"/>
              <w:ind w:leftChars="0" w:left="0" w:firstLine="210"/>
              <w:rPr>
                <w:rFonts w:cs="ＭＳ Ｐゴシック"/>
                <w:sz w:val="21"/>
                <w:szCs w:val="21"/>
              </w:rPr>
            </w:pPr>
            <w:r w:rsidRPr="00E636AE">
              <w:rPr>
                <w:sz w:val="21"/>
                <w:szCs w:val="21"/>
              </w:rPr>
              <w:t>a)</w:t>
            </w:r>
            <w:r w:rsidRPr="00E636AE">
              <w:rPr>
                <w:rFonts w:hint="eastAsia"/>
                <w:sz w:val="21"/>
                <w:szCs w:val="21"/>
              </w:rPr>
              <w:t xml:space="preserve">　次のような施工方法・納まり等に関する事項について適切に定められていること。</w:t>
            </w:r>
          </w:p>
          <w:p w:rsidR="00184F2A" w:rsidRPr="00E636AE" w:rsidRDefault="00184F2A" w:rsidP="00184F2A">
            <w:pPr>
              <w:pStyle w:val="dt11a"/>
              <w:spacing w:before="0" w:line="240" w:lineRule="auto"/>
              <w:ind w:leftChars="200" w:left="400" w:firstLineChars="0" w:firstLine="0"/>
              <w:rPr>
                <w:sz w:val="21"/>
                <w:szCs w:val="21"/>
              </w:rPr>
            </w:pPr>
            <w:r w:rsidRPr="00E636AE">
              <w:rPr>
                <w:sz w:val="21"/>
                <w:szCs w:val="21"/>
              </w:rPr>
              <w:t>1)</w:t>
            </w:r>
            <w:r w:rsidRPr="00E636AE">
              <w:rPr>
                <w:rFonts w:hint="eastAsia"/>
                <w:sz w:val="21"/>
                <w:szCs w:val="21"/>
              </w:rPr>
              <w:t xml:space="preserve">　施工の範囲及び手順</w:t>
            </w:r>
          </w:p>
          <w:p w:rsidR="00184F2A" w:rsidRPr="00E636AE" w:rsidRDefault="00184F2A" w:rsidP="00184F2A">
            <w:pPr>
              <w:pStyle w:val="et11a1"/>
              <w:spacing w:before="0" w:line="240" w:lineRule="auto"/>
              <w:ind w:leftChars="300" w:left="600" w:firstLineChars="0" w:firstLine="0"/>
              <w:rPr>
                <w:sz w:val="21"/>
                <w:szCs w:val="21"/>
              </w:rPr>
            </w:pPr>
            <w:r w:rsidRPr="00E636AE">
              <w:rPr>
                <w:rFonts w:hint="eastAsia"/>
                <w:sz w:val="21"/>
                <w:szCs w:val="21"/>
              </w:rPr>
              <w:t>①　機器本体の取付及び換気設備との接続</w:t>
            </w:r>
          </w:p>
          <w:p w:rsidR="00184F2A" w:rsidRPr="00E636AE" w:rsidRDefault="00184F2A" w:rsidP="00184F2A">
            <w:pPr>
              <w:pStyle w:val="ft11a1"/>
              <w:spacing w:line="240" w:lineRule="auto"/>
              <w:ind w:leftChars="400" w:left="1010" w:hanging="210"/>
              <w:rPr>
                <w:sz w:val="21"/>
                <w:szCs w:val="21"/>
              </w:rPr>
            </w:pPr>
            <w:r w:rsidRPr="00E636AE">
              <w:rPr>
                <w:rFonts w:hint="eastAsia"/>
                <w:sz w:val="21"/>
                <w:szCs w:val="21"/>
              </w:rPr>
              <w:t>ⅰ　取付け下地の確認</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ft11a1"/>
              <w:spacing w:line="240" w:lineRule="auto"/>
              <w:ind w:leftChars="400" w:left="1010" w:hanging="210"/>
              <w:rPr>
                <w:sz w:val="21"/>
                <w:szCs w:val="21"/>
              </w:rPr>
            </w:pPr>
            <w:r w:rsidRPr="00E636AE">
              <w:rPr>
                <w:rFonts w:hint="eastAsia"/>
                <w:sz w:val="21"/>
                <w:szCs w:val="21"/>
              </w:rPr>
              <w:t>ⅱ　機器本体の取付け</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ft11a1"/>
              <w:spacing w:line="240" w:lineRule="auto"/>
              <w:ind w:leftChars="400" w:left="1010" w:hanging="210"/>
              <w:rPr>
                <w:sz w:val="21"/>
                <w:szCs w:val="21"/>
              </w:rPr>
            </w:pPr>
            <w:r w:rsidRPr="00E636AE">
              <w:rPr>
                <w:rFonts w:hint="eastAsia"/>
                <w:sz w:val="21"/>
                <w:szCs w:val="21"/>
              </w:rPr>
              <w:t>ⅲ　天井断熱材の仕様と厚さ</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ft11a1"/>
              <w:spacing w:line="240" w:lineRule="auto"/>
              <w:ind w:leftChars="400" w:left="1010" w:hanging="210"/>
              <w:rPr>
                <w:sz w:val="21"/>
                <w:szCs w:val="21"/>
              </w:rPr>
            </w:pPr>
            <w:r w:rsidRPr="00E636AE">
              <w:rPr>
                <w:rFonts w:hint="eastAsia"/>
                <w:sz w:val="21"/>
                <w:szCs w:val="21"/>
              </w:rPr>
              <w:t>ⅳ　機器本体から建物側電源まで及び操作部品までの標準配線の取付け</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600" w:firstLineChars="0" w:firstLine="0"/>
              <w:rPr>
                <w:sz w:val="21"/>
                <w:szCs w:val="21"/>
              </w:rPr>
            </w:pPr>
            <w:r w:rsidRPr="00E636AE">
              <w:rPr>
                <w:rFonts w:hint="eastAsia"/>
                <w:sz w:val="21"/>
                <w:szCs w:val="21"/>
              </w:rPr>
              <w:t>②　操作部の取付け及び機器本体との接続</w:t>
            </w:r>
          </w:p>
          <w:p w:rsidR="00184F2A" w:rsidRPr="00E636AE" w:rsidRDefault="00184F2A" w:rsidP="00184F2A">
            <w:pPr>
              <w:pStyle w:val="ft11a1"/>
              <w:spacing w:line="240" w:lineRule="auto"/>
              <w:ind w:leftChars="400" w:left="1010" w:hanging="210"/>
              <w:rPr>
                <w:sz w:val="21"/>
                <w:szCs w:val="21"/>
              </w:rPr>
            </w:pPr>
            <w:r w:rsidRPr="00E636AE">
              <w:rPr>
                <w:rFonts w:hint="eastAsia"/>
                <w:sz w:val="21"/>
                <w:szCs w:val="21"/>
              </w:rPr>
              <w:t>ⅰ　取付け下地の確認</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ft11a1"/>
              <w:spacing w:line="240" w:lineRule="auto"/>
              <w:ind w:leftChars="400" w:left="1010" w:hanging="210"/>
              <w:rPr>
                <w:sz w:val="21"/>
                <w:szCs w:val="21"/>
              </w:rPr>
            </w:pPr>
            <w:r w:rsidRPr="00E636AE">
              <w:rPr>
                <w:rFonts w:hint="eastAsia"/>
                <w:sz w:val="21"/>
                <w:szCs w:val="21"/>
              </w:rPr>
              <w:t>ⅱ　操作部の取付け</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ft11a1"/>
              <w:spacing w:line="240" w:lineRule="auto"/>
              <w:ind w:leftChars="400" w:left="1010" w:hanging="210"/>
              <w:rPr>
                <w:sz w:val="21"/>
                <w:szCs w:val="21"/>
              </w:rPr>
            </w:pPr>
            <w:r w:rsidRPr="00E636AE">
              <w:rPr>
                <w:rFonts w:hint="eastAsia"/>
                <w:sz w:val="21"/>
                <w:szCs w:val="21"/>
              </w:rPr>
              <w:t>ⅲ　機器本体から操作部までの標準配線の取付け</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600" w:firstLineChars="0" w:firstLine="0"/>
              <w:rPr>
                <w:sz w:val="21"/>
                <w:szCs w:val="21"/>
              </w:rPr>
            </w:pPr>
            <w:r w:rsidRPr="00E636AE">
              <w:rPr>
                <w:rFonts w:hint="eastAsia"/>
                <w:sz w:val="21"/>
                <w:szCs w:val="21"/>
              </w:rPr>
              <w:t>③　取付け後の検査</w:t>
            </w:r>
          </w:p>
          <w:p w:rsidR="00184F2A" w:rsidRPr="00E636AE" w:rsidRDefault="00184F2A" w:rsidP="00184F2A">
            <w:pPr>
              <w:pStyle w:val="dt11a"/>
              <w:spacing w:before="0" w:line="240" w:lineRule="auto"/>
              <w:ind w:leftChars="200" w:left="400" w:firstLineChars="0" w:firstLine="0"/>
              <w:rPr>
                <w:sz w:val="21"/>
                <w:szCs w:val="21"/>
              </w:rPr>
            </w:pPr>
            <w:r w:rsidRPr="00E636AE">
              <w:rPr>
                <w:sz w:val="21"/>
                <w:szCs w:val="21"/>
              </w:rPr>
              <w:t>2)</w:t>
            </w:r>
            <w:r w:rsidRPr="00E636AE">
              <w:rPr>
                <w:rFonts w:hint="eastAsia"/>
                <w:sz w:val="21"/>
                <w:szCs w:val="21"/>
              </w:rPr>
              <w:t xml:space="preserve">　施工上の留意事項等</w:t>
            </w:r>
          </w:p>
          <w:p w:rsidR="00184F2A" w:rsidRPr="00E636AE" w:rsidRDefault="00184F2A" w:rsidP="00184F2A">
            <w:pPr>
              <w:pStyle w:val="et11a1"/>
              <w:spacing w:before="0" w:line="240" w:lineRule="auto"/>
              <w:ind w:leftChars="300" w:left="810" w:hanging="210"/>
              <w:rPr>
                <w:sz w:val="21"/>
                <w:szCs w:val="21"/>
              </w:rPr>
            </w:pPr>
            <w:r w:rsidRPr="00E636AE">
              <w:rPr>
                <w:rFonts w:hint="eastAsia"/>
                <w:sz w:val="21"/>
                <w:szCs w:val="21"/>
              </w:rPr>
              <w:t>①　取付け下地の確認方法</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810" w:hanging="210"/>
              <w:rPr>
                <w:sz w:val="21"/>
                <w:szCs w:val="21"/>
              </w:rPr>
            </w:pPr>
            <w:r w:rsidRPr="00E636AE">
              <w:rPr>
                <w:rFonts w:hint="eastAsia"/>
                <w:sz w:val="21"/>
                <w:szCs w:val="21"/>
              </w:rPr>
              <w:t>②　取り合い部分についての標準納まり図</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810" w:hanging="210"/>
              <w:rPr>
                <w:sz w:val="21"/>
                <w:szCs w:val="21"/>
              </w:rPr>
            </w:pPr>
            <w:r w:rsidRPr="00E636AE">
              <w:rPr>
                <w:rFonts w:hint="eastAsia"/>
                <w:sz w:val="21"/>
                <w:szCs w:val="21"/>
              </w:rPr>
              <w:t>③　必要な特殊工具及び施工上の留意点</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810" w:hanging="210"/>
              <w:rPr>
                <w:sz w:val="21"/>
                <w:szCs w:val="21"/>
              </w:rPr>
            </w:pPr>
            <w:r w:rsidRPr="00E636AE">
              <w:rPr>
                <w:rFonts w:hint="eastAsia"/>
                <w:sz w:val="21"/>
                <w:szCs w:val="21"/>
              </w:rPr>
              <w:t>④　施工上の条件</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Chars="200" w:left="400" w:firstLineChars="0" w:firstLine="0"/>
              <w:rPr>
                <w:sz w:val="21"/>
                <w:szCs w:val="21"/>
              </w:rPr>
            </w:pPr>
            <w:r w:rsidRPr="00E636AE">
              <w:rPr>
                <w:sz w:val="21"/>
                <w:szCs w:val="21"/>
              </w:rPr>
              <w:t>3)</w:t>
            </w:r>
            <w:r w:rsidRPr="00E636AE">
              <w:rPr>
                <w:rFonts w:hint="eastAsia"/>
                <w:sz w:val="21"/>
                <w:szCs w:val="21"/>
              </w:rPr>
              <w:t xml:space="preserve">　関連工事の留意事項</w:t>
            </w:r>
          </w:p>
          <w:p w:rsidR="00184F2A" w:rsidRPr="00E636AE" w:rsidRDefault="00184F2A" w:rsidP="00184F2A">
            <w:pPr>
              <w:pStyle w:val="et11a1"/>
              <w:spacing w:before="0" w:line="240" w:lineRule="auto"/>
              <w:ind w:leftChars="300" w:left="810" w:hanging="210"/>
              <w:rPr>
                <w:sz w:val="21"/>
                <w:szCs w:val="21"/>
              </w:rPr>
            </w:pPr>
            <w:r w:rsidRPr="00E636AE">
              <w:rPr>
                <w:rFonts w:hint="eastAsia"/>
                <w:sz w:val="21"/>
                <w:szCs w:val="21"/>
              </w:rPr>
              <w:t>①　取付下地の要件及び施工方法</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810" w:hanging="210"/>
              <w:rPr>
                <w:sz w:val="21"/>
                <w:szCs w:val="21"/>
              </w:rPr>
            </w:pPr>
            <w:r w:rsidRPr="00E636AE">
              <w:rPr>
                <w:rFonts w:hint="eastAsia"/>
                <w:sz w:val="21"/>
                <w:szCs w:val="21"/>
              </w:rPr>
              <w:t xml:space="preserve">②　</w:t>
            </w:r>
            <w:r w:rsidRPr="00E636AE">
              <w:rPr>
                <w:rFonts w:hint="eastAsia"/>
                <w:color w:val="000000"/>
                <w:sz w:val="21"/>
                <w:szCs w:val="21"/>
              </w:rPr>
              <w:t>天井の固定時に、配線などを損傷させない為の注意</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810" w:hanging="210"/>
              <w:rPr>
                <w:sz w:val="21"/>
                <w:szCs w:val="21"/>
              </w:rPr>
            </w:pPr>
            <w:r w:rsidRPr="00E636AE">
              <w:rPr>
                <w:rFonts w:cs="ＭＳ Ｐゴシック" w:hint="eastAsia"/>
                <w:sz w:val="21"/>
                <w:szCs w:val="21"/>
              </w:rPr>
              <w:t xml:space="preserve">③　</w:t>
            </w:r>
            <w:r w:rsidRPr="00E636AE">
              <w:rPr>
                <w:rFonts w:hint="eastAsia"/>
                <w:sz w:val="21"/>
                <w:szCs w:val="21"/>
              </w:rPr>
              <w:t>放熱器設置工事に付随し選択される仕上げ材及び下地材に使用する合板類、固定用の接着剤などに対し、ホルムアルデヒドの放散が少ないものを選択してもらうための注意</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810" w:hanging="210"/>
              <w:rPr>
                <w:rFonts w:cs="ＭＳ Ｐゴシック"/>
                <w:sz w:val="21"/>
                <w:szCs w:val="21"/>
              </w:rPr>
            </w:pPr>
            <w:r w:rsidRPr="00E636AE">
              <w:rPr>
                <w:rFonts w:cs="ＭＳ Ｐゴシック" w:hint="eastAsia"/>
                <w:sz w:val="21"/>
                <w:szCs w:val="21"/>
              </w:rPr>
              <w:t xml:space="preserve">④　</w:t>
            </w:r>
            <w:r w:rsidRPr="00E636AE">
              <w:rPr>
                <w:rFonts w:hint="eastAsia"/>
                <w:color w:val="000000"/>
                <w:sz w:val="21"/>
                <w:szCs w:val="21"/>
              </w:rPr>
              <w:t>住宅の換気方法（給排気口の位置、換気経路）により、暖房性能に影響を与える可能性があることについて</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810" w:hanging="210"/>
              <w:rPr>
                <w:rFonts w:cs="ＭＳ Ｐゴシック"/>
                <w:sz w:val="21"/>
                <w:szCs w:val="21"/>
              </w:rPr>
            </w:pPr>
            <w:r w:rsidRPr="00E636AE">
              <w:rPr>
                <w:rFonts w:cs="ＭＳ Ｐゴシック" w:hint="eastAsia"/>
                <w:sz w:val="21"/>
                <w:szCs w:val="21"/>
              </w:rPr>
              <w:t xml:space="preserve">⑤　</w:t>
            </w:r>
            <w:r w:rsidRPr="00E636AE">
              <w:rPr>
                <w:rFonts w:hint="eastAsia"/>
                <w:color w:val="000000"/>
                <w:sz w:val="21"/>
                <w:szCs w:val="21"/>
              </w:rPr>
              <w:t>建具、開口部、壁等の仕様によって、暖房性能に影響を与える可能性があることについて</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Chars="300" w:left="810" w:hanging="210"/>
              <w:rPr>
                <w:rFonts w:cs="ＭＳ Ｐゴシック"/>
                <w:sz w:val="21"/>
                <w:szCs w:val="21"/>
              </w:rPr>
            </w:pPr>
            <w:r w:rsidRPr="00E636AE">
              <w:rPr>
                <w:rFonts w:hint="eastAsia"/>
                <w:sz w:val="21"/>
                <w:szCs w:val="21"/>
              </w:rPr>
              <w:t>⑥　その他関連工事の要件</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当該部品の施工方法・納まりが、他の方法を許容しない限定的なものであるか、他の方法も許容する標準的なものであるかについて明確になっていること。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標準的な施工方法・納まりである場合は、標準的な施工方法・納まり等以外の方法について、必要な注意事項及び禁止事項が明確になっていること。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at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3. </w:t>
            </w:r>
            <w:r w:rsidRPr="00E636AE">
              <w:rPr>
                <w:rFonts w:ascii="ＭＳ 明朝" w:eastAsia="ＭＳ 明朝" w:hAnsi="ＭＳ 明朝" w:hint="eastAsia"/>
                <w:sz w:val="21"/>
                <w:szCs w:val="21"/>
              </w:rPr>
              <w:t>情報の提供に係る要求事項</w:t>
            </w:r>
          </w:p>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3.1 </w:t>
            </w:r>
            <w:r w:rsidRPr="00E636AE">
              <w:rPr>
                <w:rFonts w:ascii="ＭＳ 明朝" w:eastAsia="ＭＳ 明朝" w:hAnsi="ＭＳ 明朝" w:hint="eastAsia"/>
                <w:sz w:val="21"/>
                <w:szCs w:val="21"/>
              </w:rPr>
              <w:t>基本性能に関する情報提供</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天井暖房ユニットの性能は、「優良住宅部品認定基準</w:t>
            </w:r>
            <w:r w:rsidRPr="00E636AE">
              <w:rPr>
                <w:sz w:val="21"/>
                <w:szCs w:val="21"/>
              </w:rPr>
              <w:t>(</w:t>
            </w:r>
            <w:r w:rsidRPr="00E636AE">
              <w:rPr>
                <w:rFonts w:hint="eastAsia"/>
                <w:sz w:val="21"/>
                <w:szCs w:val="21"/>
              </w:rPr>
              <w:t>暖・冷房システム</w:t>
            </w:r>
            <w:r w:rsidRPr="00E636AE">
              <w:rPr>
                <w:sz w:val="21"/>
                <w:szCs w:val="21"/>
              </w:rPr>
              <w:t>)</w:t>
            </w:r>
            <w:r w:rsidRPr="00E636AE">
              <w:rPr>
                <w:rFonts w:hint="eastAsia"/>
                <w:sz w:val="21"/>
                <w:szCs w:val="21"/>
              </w:rPr>
              <w:t>」の</w:t>
            </w:r>
            <w:r w:rsidRPr="00E636AE">
              <w:rPr>
                <w:sz w:val="21"/>
                <w:szCs w:val="21"/>
              </w:rPr>
              <w:t>3.1</w:t>
            </w:r>
            <w:r w:rsidRPr="00E636AE">
              <w:rPr>
                <w:rFonts w:hint="eastAsia"/>
                <w:sz w:val="21"/>
                <w:szCs w:val="21"/>
              </w:rPr>
              <w:t>による他、次による。</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機能性、安全性、耐久性、環境負荷低減等の部品に関する基本的な事項についての情報が、わかりやすく表現され､かつ、カタログその他の図書又はホームページにより、提供されること。</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暖房能力</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暖房効率</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消費電力</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制御性能</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e)</w:t>
            </w:r>
            <w:r w:rsidRPr="00E636AE">
              <w:rPr>
                <w:rFonts w:hint="eastAsia"/>
                <w:sz w:val="21"/>
                <w:szCs w:val="21"/>
              </w:rPr>
              <w:t xml:space="preserve">　各種寸法（リモコン寸法を含む）</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f)</w:t>
            </w:r>
            <w:r w:rsidRPr="00E636AE">
              <w:rPr>
                <w:rFonts w:hint="eastAsia"/>
                <w:sz w:val="21"/>
                <w:szCs w:val="21"/>
              </w:rPr>
              <w:t xml:space="preserve">　使用可能な天井仕上げ材</w:t>
            </w:r>
            <w:r w:rsidRPr="00E636AE">
              <w:rPr>
                <w:sz w:val="21"/>
                <w:szCs w:val="21"/>
              </w:rPr>
              <w:t>(</w:t>
            </w:r>
            <w:r w:rsidRPr="00E636AE">
              <w:rPr>
                <w:rFonts w:hint="eastAsia"/>
                <w:sz w:val="21"/>
                <w:szCs w:val="21"/>
              </w:rPr>
              <w:t>割れ､めくれ､ふくれ､しわ､変色等対応</w:t>
            </w:r>
            <w:r w:rsidRPr="00E636AE">
              <w:rPr>
                <w:sz w:val="21"/>
                <w:szCs w:val="21"/>
              </w:rPr>
              <w:t>)</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g)</w:t>
            </w:r>
            <w:r w:rsidRPr="00E636AE">
              <w:rPr>
                <w:rFonts w:hint="eastAsia"/>
                <w:sz w:val="21"/>
                <w:szCs w:val="21"/>
                <w:lang w:eastAsia="zh-TW"/>
              </w:rPr>
              <w:t xml:space="preserve">　設置場所</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h)</w:t>
            </w:r>
            <w:r w:rsidRPr="00E636AE">
              <w:rPr>
                <w:rFonts w:hint="eastAsia"/>
                <w:sz w:val="21"/>
                <w:szCs w:val="21"/>
              </w:rPr>
              <w:t xml:space="preserve">　照明器具、家具等の設置可能範囲</w:t>
            </w:r>
            <w:r w:rsidRPr="00E636AE">
              <w:rPr>
                <w:sz w:val="21"/>
                <w:szCs w:val="21"/>
              </w:rPr>
              <w:t>(</w:t>
            </w:r>
            <w:r w:rsidRPr="00E636AE">
              <w:rPr>
                <w:rFonts w:hint="eastAsia"/>
                <w:sz w:val="21"/>
                <w:szCs w:val="21"/>
              </w:rPr>
              <w:t>熱変形等対応</w:t>
            </w:r>
            <w:r w:rsidRPr="00E636AE">
              <w:rPr>
                <w:sz w:val="21"/>
                <w:szCs w:val="21"/>
              </w:rPr>
              <w:t>)</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i)</w:t>
            </w:r>
            <w:r w:rsidRPr="00E636AE">
              <w:rPr>
                <w:rFonts w:hint="eastAsia"/>
                <w:sz w:val="21"/>
                <w:szCs w:val="21"/>
              </w:rPr>
              <w:t xml:space="preserve">　ホルムアルデヒド発散速度又は発散区分</w:t>
            </w:r>
            <w:r w:rsidRPr="00E636AE">
              <w:rPr>
                <w:sz w:val="21"/>
                <w:szCs w:val="21"/>
              </w:rPr>
              <w:t>(</w:t>
            </w:r>
            <w:r w:rsidRPr="00E636AE">
              <w:rPr>
                <w:rFonts w:hint="eastAsia"/>
                <w:sz w:val="21"/>
                <w:szCs w:val="21"/>
              </w:rPr>
              <w:t>ホルムアルデヒド発散材料を使用している場合</w:t>
            </w:r>
            <w:r w:rsidRPr="00E636AE">
              <w:rPr>
                <w:sz w:val="21"/>
                <w:szCs w:val="21"/>
              </w:rPr>
              <w:t>)</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3.2 </w:t>
            </w:r>
            <w:r w:rsidRPr="00E636AE">
              <w:rPr>
                <w:rFonts w:ascii="ＭＳ 明朝" w:eastAsia="ＭＳ 明朝" w:hAnsi="ＭＳ 明朝" w:hint="eastAsia"/>
                <w:sz w:val="21"/>
                <w:szCs w:val="21"/>
              </w:rPr>
              <w:t>使用に関する情報提供</w:t>
            </w:r>
          </w:p>
          <w:p w:rsidR="00184F2A" w:rsidRPr="00E636AE" w:rsidRDefault="00184F2A" w:rsidP="00184F2A">
            <w:pPr>
              <w:pStyle w:val="cb111"/>
              <w:spacing w:line="240" w:lineRule="auto"/>
              <w:ind w:left="400" w:firstLine="210"/>
              <w:rPr>
                <w:sz w:val="21"/>
                <w:szCs w:val="21"/>
              </w:rPr>
            </w:pPr>
            <w:r w:rsidRPr="00E636AE">
              <w:rPr>
                <w:rFonts w:hint="eastAsia"/>
                <w:sz w:val="21"/>
                <w:szCs w:val="21"/>
              </w:rPr>
              <w:t>天井暖房ユニットの性能は、「優良住宅部品認定基準</w:t>
            </w:r>
            <w:r w:rsidRPr="00E636AE">
              <w:rPr>
                <w:sz w:val="21"/>
                <w:szCs w:val="21"/>
              </w:rPr>
              <w:t>(</w:t>
            </w:r>
            <w:r w:rsidRPr="00E636AE">
              <w:rPr>
                <w:rFonts w:hint="eastAsia"/>
                <w:sz w:val="21"/>
                <w:szCs w:val="21"/>
              </w:rPr>
              <w:t>暖・冷房システム</w:t>
            </w:r>
            <w:r w:rsidRPr="00E636AE">
              <w:rPr>
                <w:sz w:val="21"/>
                <w:szCs w:val="21"/>
              </w:rPr>
              <w:t>)</w:t>
            </w:r>
            <w:r w:rsidRPr="00E636AE">
              <w:rPr>
                <w:rFonts w:hint="eastAsia"/>
                <w:sz w:val="21"/>
                <w:szCs w:val="21"/>
              </w:rPr>
              <w:t>」の</w:t>
            </w:r>
            <w:r w:rsidRPr="00E636AE">
              <w:rPr>
                <w:sz w:val="21"/>
                <w:szCs w:val="21"/>
              </w:rPr>
              <w:t>3.2</w:t>
            </w:r>
            <w:r w:rsidRPr="00E636AE">
              <w:rPr>
                <w:rFonts w:hint="eastAsia"/>
                <w:sz w:val="21"/>
                <w:szCs w:val="21"/>
              </w:rPr>
              <w:t>による他、次による。</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次の使用に関する情報が、わかりやすく表現されている取扱説明書により、提供されること。</w:t>
            </w:r>
          </w:p>
          <w:p w:rsidR="00184F2A" w:rsidRPr="00E636AE" w:rsidRDefault="00184F2A" w:rsidP="00184F2A">
            <w:pPr>
              <w:pStyle w:val="dt11a"/>
              <w:spacing w:before="0" w:line="240" w:lineRule="auto"/>
              <w:ind w:leftChars="200" w:left="400" w:firstLineChars="0" w:firstLine="0"/>
              <w:rPr>
                <w:sz w:val="21"/>
                <w:szCs w:val="21"/>
              </w:rPr>
            </w:pPr>
            <w:r w:rsidRPr="00E636AE">
              <w:rPr>
                <w:sz w:val="21"/>
                <w:szCs w:val="21"/>
              </w:rPr>
              <w:t>1)</w:t>
            </w:r>
            <w:r w:rsidRPr="00E636AE">
              <w:rPr>
                <w:rFonts w:hint="eastAsia"/>
                <w:sz w:val="21"/>
                <w:szCs w:val="21"/>
              </w:rPr>
              <w:t xml:space="preserve">　誤使用防止のための指示・警告</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31" w:hangingChars="110" w:hanging="231"/>
              <w:rPr>
                <w:sz w:val="21"/>
                <w:szCs w:val="21"/>
              </w:rPr>
            </w:pPr>
            <w:r w:rsidRPr="00E636AE">
              <w:rPr>
                <w:sz w:val="21"/>
                <w:szCs w:val="21"/>
              </w:rPr>
              <w:t>2)</w:t>
            </w:r>
            <w:r w:rsidRPr="00E636AE">
              <w:rPr>
                <w:rFonts w:hint="eastAsia"/>
                <w:sz w:val="21"/>
                <w:szCs w:val="21"/>
              </w:rPr>
              <w:t xml:space="preserve">　事故防止のための指示・警告</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31" w:hangingChars="110" w:hanging="231"/>
              <w:rPr>
                <w:sz w:val="21"/>
                <w:szCs w:val="21"/>
              </w:rPr>
            </w:pPr>
            <w:r w:rsidRPr="00E636AE">
              <w:rPr>
                <w:sz w:val="21"/>
                <w:szCs w:val="21"/>
              </w:rPr>
              <w:t>3)</w:t>
            </w:r>
            <w:r w:rsidRPr="00E636AE">
              <w:rPr>
                <w:rFonts w:hint="eastAsia"/>
                <w:sz w:val="21"/>
                <w:szCs w:val="21"/>
              </w:rPr>
              <w:t xml:space="preserve">　暖房能力の調節方法等、製品の使用方法</w:t>
            </w:r>
            <w:r w:rsidRPr="00E636AE">
              <w:rPr>
                <w:sz w:val="21"/>
                <w:szCs w:val="21"/>
              </w:rPr>
              <w:t xml:space="preserve"> </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31" w:hangingChars="110" w:hanging="231"/>
              <w:rPr>
                <w:sz w:val="21"/>
                <w:szCs w:val="21"/>
              </w:rPr>
            </w:pPr>
            <w:r w:rsidRPr="00E636AE">
              <w:rPr>
                <w:sz w:val="21"/>
                <w:szCs w:val="21"/>
              </w:rPr>
              <w:t>4)</w:t>
            </w:r>
            <w:r w:rsidRPr="00E636AE">
              <w:rPr>
                <w:rFonts w:hint="eastAsia"/>
                <w:sz w:val="21"/>
                <w:szCs w:val="21"/>
              </w:rPr>
              <w:t xml:space="preserve">　使用者が維持管理するべき内容</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5)</w:t>
            </w:r>
            <w:r w:rsidRPr="00E636AE">
              <w:rPr>
                <w:rFonts w:hint="eastAsia"/>
                <w:sz w:val="21"/>
                <w:szCs w:val="21"/>
              </w:rPr>
              <w:t xml:space="preserve">　日常の点検方法（一般的な清掃用具を使用しての清掃方法や清掃時の注意事項を含む。）</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6)</w:t>
            </w:r>
            <w:r w:rsidRPr="00E636AE">
              <w:rPr>
                <w:rFonts w:hint="eastAsia"/>
                <w:sz w:val="21"/>
                <w:szCs w:val="21"/>
              </w:rPr>
              <w:t xml:space="preserve">　故障・異常の確認方法及びその対処方法</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7)</w:t>
            </w:r>
            <w:r w:rsidRPr="00E636AE">
              <w:rPr>
                <w:rFonts w:hint="eastAsia"/>
                <w:sz w:val="21"/>
                <w:szCs w:val="21"/>
              </w:rPr>
              <w:t xml:space="preserve">　製品に関する問い合わせ先</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8)</w:t>
            </w:r>
            <w:r w:rsidRPr="00E636AE">
              <w:rPr>
                <w:rFonts w:hint="eastAsia"/>
                <w:sz w:val="21"/>
                <w:szCs w:val="21"/>
              </w:rPr>
              <w:t xml:space="preserve">　消費者相談窓口</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A324CD">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無償修理保証の対象及び期間を</w:t>
            </w:r>
            <w:r w:rsidR="00FF6867">
              <w:rPr>
                <w:rFonts w:hint="eastAsia"/>
                <w:sz w:val="21"/>
                <w:szCs w:val="21"/>
              </w:rPr>
              <w:t>明記</w:t>
            </w:r>
            <w:r w:rsidRPr="00E636AE">
              <w:rPr>
                <w:rFonts w:hint="eastAsia"/>
                <w:sz w:val="21"/>
                <w:szCs w:val="21"/>
              </w:rPr>
              <w:t>した</w:t>
            </w:r>
            <w:r w:rsidR="00FF6867">
              <w:rPr>
                <w:rFonts w:hint="eastAsia"/>
                <w:sz w:val="21"/>
                <w:szCs w:val="21"/>
              </w:rPr>
              <w:t>、</w:t>
            </w:r>
            <w:r w:rsidRPr="00E636AE">
              <w:rPr>
                <w:rFonts w:hint="eastAsia"/>
                <w:sz w:val="21"/>
                <w:szCs w:val="21"/>
              </w:rPr>
              <w:t>保証書又は</w:t>
            </w:r>
            <w:r w:rsidR="00A324CD">
              <w:rPr>
                <w:rFonts w:hint="eastAsia"/>
                <w:sz w:val="21"/>
                <w:szCs w:val="21"/>
              </w:rPr>
              <w:t>取扱説明書等</w:t>
            </w:r>
            <w:r w:rsidRPr="00E636AE">
              <w:rPr>
                <w:rFonts w:hint="eastAsia"/>
                <w:sz w:val="21"/>
                <w:szCs w:val="21"/>
              </w:rPr>
              <w:t>が所有者に提供されること。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上記保証書等には、部品及び施工の瑕疵並びにその瑕疵に起因する損害に係る優良住宅部品瑕疵担保責任保険・損害賠償責任保険の付されていることが明記されていること。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使用上の注意ラベルを貼る場合は、その内容、表示方法が適切ではがれにくいこと。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3.3 </w:t>
            </w:r>
            <w:r w:rsidRPr="00E636AE">
              <w:rPr>
                <w:rFonts w:ascii="ＭＳ 明朝" w:eastAsia="ＭＳ 明朝" w:hAnsi="ＭＳ 明朝" w:hint="eastAsia"/>
                <w:sz w:val="21"/>
                <w:szCs w:val="21"/>
              </w:rPr>
              <w:t>維持管理に関する情報提供</w:t>
            </w:r>
          </w:p>
          <w:p w:rsidR="00184F2A" w:rsidRPr="00E636AE" w:rsidRDefault="00184F2A" w:rsidP="00184F2A">
            <w:pPr>
              <w:pStyle w:val="cb111"/>
              <w:spacing w:line="240" w:lineRule="auto"/>
              <w:ind w:leftChars="100" w:left="200" w:firstLine="210"/>
              <w:rPr>
                <w:sz w:val="21"/>
                <w:szCs w:val="21"/>
              </w:rPr>
            </w:pPr>
            <w:r w:rsidRPr="00E636AE">
              <w:rPr>
                <w:rFonts w:hint="eastAsia"/>
                <w:sz w:val="21"/>
                <w:szCs w:val="21"/>
              </w:rPr>
              <w:t>次の維持管理に関する情報が、わかりやすく表現され、かつ、カタログその他の図書又はホームページにより、維持管理者等に提供されること。</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製品の維持管理内容（品質保証内容及び保証期間を含む）や補修の実施方法</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取替えパーツの交換方法、生産中止後の取替えパーツの供給可能な期間</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c)</w:t>
            </w:r>
            <w:r w:rsidRPr="00E636AE">
              <w:rPr>
                <w:rFonts w:hint="eastAsia"/>
                <w:sz w:val="21"/>
                <w:szCs w:val="21"/>
              </w:rPr>
              <w:t xml:space="preserve">　有償契約メンテナンスの有無及び内容　</w:t>
            </w:r>
            <w:r w:rsidRPr="00E636AE">
              <w:rPr>
                <w:sz w:val="21"/>
                <w:szCs w:val="21"/>
              </w:rPr>
              <w:t xml:space="preserve"> </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d)</w:t>
            </w:r>
            <w:r w:rsidRPr="00E636AE">
              <w:rPr>
                <w:rFonts w:hint="eastAsia"/>
                <w:sz w:val="21"/>
                <w:szCs w:val="21"/>
              </w:rPr>
              <w:t xml:space="preserve">　消費者相談窓口</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3.4 </w:t>
            </w:r>
            <w:r w:rsidRPr="00E636AE">
              <w:rPr>
                <w:rFonts w:ascii="ＭＳ 明朝" w:eastAsia="ＭＳ 明朝" w:hAnsi="ＭＳ 明朝" w:hint="eastAsia"/>
                <w:sz w:val="21"/>
                <w:szCs w:val="21"/>
              </w:rPr>
              <w:t>施工に関する情報提供</w:t>
            </w:r>
          </w:p>
          <w:p w:rsidR="00184F2A" w:rsidRPr="00E636AE" w:rsidRDefault="00184F2A" w:rsidP="00184F2A">
            <w:pPr>
              <w:pStyle w:val="cb111"/>
              <w:spacing w:line="240" w:lineRule="auto"/>
              <w:ind w:leftChars="100" w:left="200" w:firstLine="210"/>
              <w:rPr>
                <w:sz w:val="21"/>
                <w:szCs w:val="21"/>
              </w:rPr>
            </w:pPr>
            <w:r w:rsidRPr="00E636AE">
              <w:rPr>
                <w:rFonts w:hint="eastAsia"/>
                <w:sz w:val="21"/>
                <w:szCs w:val="21"/>
              </w:rPr>
              <w:t>天井暖房ユニットの施工説明書等の記載内容は、「優良住宅部品認定基準</w:t>
            </w:r>
            <w:r w:rsidRPr="00E636AE">
              <w:rPr>
                <w:sz w:val="21"/>
                <w:szCs w:val="21"/>
              </w:rPr>
              <w:t>(</w:t>
            </w:r>
            <w:r w:rsidRPr="00E636AE">
              <w:rPr>
                <w:rFonts w:hint="eastAsia"/>
                <w:sz w:val="21"/>
                <w:szCs w:val="21"/>
              </w:rPr>
              <w:t>暖・冷房システム</w:t>
            </w:r>
            <w:r w:rsidRPr="00E636AE">
              <w:rPr>
                <w:sz w:val="21"/>
                <w:szCs w:val="21"/>
              </w:rPr>
              <w:t>)</w:t>
            </w:r>
            <w:r w:rsidRPr="00E636AE">
              <w:rPr>
                <w:rFonts w:hint="eastAsia"/>
                <w:sz w:val="21"/>
                <w:szCs w:val="21"/>
              </w:rPr>
              <w:t>」のⅡ</w:t>
            </w:r>
            <w:r w:rsidRPr="00E636AE">
              <w:rPr>
                <w:sz w:val="21"/>
                <w:szCs w:val="21"/>
              </w:rPr>
              <w:t>3.4</w:t>
            </w:r>
            <w:r w:rsidRPr="00E636AE">
              <w:rPr>
                <w:rFonts w:hint="eastAsia"/>
                <w:sz w:val="21"/>
                <w:szCs w:val="21"/>
              </w:rPr>
              <w:t>の規定による他、次による。</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cb111"/>
              <w:spacing w:line="240" w:lineRule="auto"/>
              <w:ind w:leftChars="100" w:left="200" w:firstLine="210"/>
              <w:rPr>
                <w:rFonts w:cs="ＭＳ Ｐゴシック"/>
                <w:sz w:val="21"/>
                <w:szCs w:val="21"/>
              </w:rPr>
            </w:pPr>
            <w:r w:rsidRPr="00E636AE">
              <w:rPr>
                <w:rFonts w:hint="eastAsia"/>
                <w:sz w:val="21"/>
                <w:szCs w:val="21"/>
              </w:rPr>
              <w:t>以下に記載する施工に関する情報が、わかりやすく表現されている施工説明書等により、施工者に提供されること。</w:t>
            </w:r>
          </w:p>
          <w:p w:rsidR="00184F2A" w:rsidRPr="00E636AE" w:rsidRDefault="00184F2A">
            <w:pPr>
              <w:pStyle w:val="dt11a"/>
              <w:spacing w:before="0" w:line="240" w:lineRule="auto"/>
              <w:ind w:left="410" w:hanging="210"/>
              <w:jc w:val="left"/>
              <w:rPr>
                <w:sz w:val="21"/>
                <w:szCs w:val="21"/>
              </w:rPr>
            </w:pPr>
            <w:r w:rsidRPr="00E636AE">
              <w:rPr>
                <w:sz w:val="21"/>
                <w:szCs w:val="21"/>
              </w:rPr>
              <w:t>a)</w:t>
            </w:r>
            <w:r w:rsidRPr="00E636AE">
              <w:rPr>
                <w:rFonts w:hint="eastAsia"/>
                <w:sz w:val="21"/>
                <w:szCs w:val="21"/>
              </w:rPr>
              <w:t xml:space="preserve">　</w:t>
            </w:r>
            <w:r w:rsidRPr="00E636AE">
              <w:rPr>
                <w:sz w:val="21"/>
                <w:szCs w:val="21"/>
              </w:rPr>
              <w:t xml:space="preserve"> </w:t>
            </w:r>
            <w:r w:rsidRPr="00E636AE">
              <w:rPr>
                <w:rFonts w:hint="eastAsia"/>
                <w:sz w:val="21"/>
                <w:szCs w:val="21"/>
              </w:rPr>
              <w:t>「</w:t>
            </w:r>
            <w:r w:rsidRPr="00E636AE">
              <w:rPr>
                <w:sz w:val="21"/>
                <w:szCs w:val="21"/>
              </w:rPr>
              <w:t xml:space="preserve">2.3.2 </w:t>
            </w:r>
            <w:r w:rsidRPr="00E636AE">
              <w:rPr>
                <w:rFonts w:hint="eastAsia"/>
                <w:sz w:val="21"/>
                <w:szCs w:val="21"/>
              </w:rPr>
              <w:t>適切な施工方法・納まり等の確保」に係る情報</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dt11a"/>
              <w:spacing w:before="0" w:line="240" w:lineRule="auto"/>
              <w:ind w:left="410" w:hanging="210"/>
              <w:rPr>
                <w:sz w:val="21"/>
                <w:szCs w:val="21"/>
              </w:rPr>
            </w:pPr>
            <w:r w:rsidRPr="00E636AE">
              <w:rPr>
                <w:sz w:val="21"/>
                <w:szCs w:val="21"/>
              </w:rPr>
              <w:t>b)</w:t>
            </w:r>
            <w:r w:rsidRPr="00E636AE">
              <w:rPr>
                <w:rFonts w:hint="eastAsia"/>
                <w:sz w:val="21"/>
                <w:szCs w:val="21"/>
              </w:rPr>
              <w:t xml:space="preserve">　品質保証に関する事項</w:t>
            </w:r>
          </w:p>
          <w:p w:rsidR="00184F2A" w:rsidRPr="00E636AE" w:rsidRDefault="00184F2A" w:rsidP="00184F2A">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施工の瑕疵に係る無償修理保証の対象及び期間</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2)</w:t>
            </w:r>
            <w:r w:rsidRPr="00E636AE">
              <w:rPr>
                <w:rFonts w:hint="eastAsia"/>
                <w:sz w:val="21"/>
                <w:szCs w:val="21"/>
              </w:rPr>
              <w:t xml:space="preserve">　保険の付保に関する事項</w:t>
            </w:r>
          </w:p>
          <w:p w:rsidR="00184F2A" w:rsidRPr="00E636AE" w:rsidRDefault="00184F2A" w:rsidP="00184F2A">
            <w:pPr>
              <w:pStyle w:val="et11a1"/>
              <w:spacing w:before="0" w:line="240" w:lineRule="auto"/>
              <w:ind w:left="610" w:hanging="210"/>
              <w:rPr>
                <w:sz w:val="21"/>
                <w:szCs w:val="21"/>
              </w:rPr>
            </w:pPr>
            <w:r w:rsidRPr="00E636AE">
              <w:rPr>
                <w:sz w:val="21"/>
                <w:szCs w:val="21"/>
              </w:rPr>
              <w:tab/>
            </w:r>
            <w:r w:rsidRPr="00E636AE">
              <w:rPr>
                <w:rFonts w:hint="eastAsia"/>
                <w:sz w:val="21"/>
                <w:szCs w:val="21"/>
              </w:rPr>
              <w:t>①　当該部品には、部品及び施工の瑕疵並びにその瑕疵に起因する損害に係る優良住宅部品瑕疵担保責任保険・損害賠償責任保険の付されていることが明記されていること。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EF4C6F">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et11a1"/>
              <w:spacing w:before="0" w:line="240" w:lineRule="auto"/>
              <w:ind w:left="610" w:hanging="210"/>
              <w:rPr>
                <w:sz w:val="21"/>
                <w:szCs w:val="21"/>
              </w:rPr>
            </w:pPr>
            <w:r w:rsidRPr="00E636AE">
              <w:rPr>
                <w:sz w:val="21"/>
                <w:szCs w:val="21"/>
              </w:rPr>
              <w:tab/>
            </w:r>
            <w:r w:rsidRPr="00E636AE">
              <w:rPr>
                <w:rFonts w:hint="eastAsia"/>
                <w:sz w:val="21"/>
                <w:szCs w:val="21"/>
              </w:rPr>
              <w:t>②　施工説明書等で示された施工方法を逸脱しない方法で施工を行った者は、上記保険の被保険者として、施工に関する瑕疵担保責任及び施工の瑕疵に起因する損害賠償責任を負う際には保険金の請求を出来ることが明記されていること。</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図書</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EF4C6F">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af6"/>
              <w:spacing w:before="0" w:after="0" w:line="240" w:lineRule="auto"/>
              <w:rPr>
                <w:rFonts w:ascii="ＭＳ 明朝"/>
                <w:b w:val="0"/>
                <w:sz w:val="21"/>
                <w:szCs w:val="21"/>
                <w:lang w:eastAsia="zh-TW"/>
              </w:rPr>
            </w:pPr>
            <w:r w:rsidRPr="00E636AE">
              <w:rPr>
                <w:rFonts w:ascii="ＭＳ 明朝" w:hAnsi="ＭＳ 明朝" w:hint="eastAsia"/>
                <w:b w:val="0"/>
                <w:sz w:val="21"/>
                <w:szCs w:val="21"/>
                <w:lang w:eastAsia="zh-TW"/>
              </w:rPr>
              <w:t>Ⅲ．選択基準</w:t>
            </w:r>
          </w:p>
          <w:p w:rsidR="00184F2A" w:rsidRPr="00E636AE" w:rsidRDefault="00184F2A" w:rsidP="00184F2A">
            <w:pPr>
              <w:pStyle w:val="at1"/>
              <w:spacing w:before="0" w:line="240" w:lineRule="auto"/>
              <w:rPr>
                <w:rFonts w:ascii="ＭＳ 明朝" w:eastAsia="ＭＳ 明朝" w:hAnsi="ＭＳ 明朝"/>
                <w:sz w:val="21"/>
                <w:szCs w:val="21"/>
                <w:lang w:eastAsia="zh-TW"/>
              </w:rPr>
            </w:pPr>
            <w:r w:rsidRPr="00E636AE">
              <w:rPr>
                <w:rFonts w:ascii="ＭＳ 明朝" w:eastAsia="ＭＳ 明朝" w:hAnsi="ＭＳ 明朝"/>
                <w:sz w:val="21"/>
                <w:szCs w:val="21"/>
                <w:lang w:eastAsia="zh-TW"/>
              </w:rPr>
              <w:t xml:space="preserve">1. </w:t>
            </w:r>
            <w:r w:rsidRPr="00E636AE">
              <w:rPr>
                <w:rFonts w:ascii="ＭＳ 明朝" w:eastAsia="ＭＳ 明朝" w:hAnsi="ＭＳ 明朝" w:hint="eastAsia"/>
                <w:sz w:val="21"/>
                <w:szCs w:val="21"/>
                <w:lang w:eastAsia="zh-TW"/>
              </w:rPr>
              <w:t>標準化選択基準</w:t>
            </w:r>
          </w:p>
          <w:p w:rsidR="00184F2A" w:rsidRPr="00E636AE" w:rsidRDefault="00184F2A" w:rsidP="00184F2A">
            <w:pPr>
              <w:pStyle w:val="bbII11"/>
              <w:spacing w:line="240" w:lineRule="auto"/>
              <w:ind w:left="200" w:firstLine="210"/>
              <w:rPr>
                <w:sz w:val="21"/>
                <w:szCs w:val="21"/>
              </w:rPr>
            </w:pPr>
            <w:r w:rsidRPr="00E636AE">
              <w:rPr>
                <w:rFonts w:hint="eastAsia"/>
                <w:sz w:val="21"/>
                <w:szCs w:val="21"/>
              </w:rPr>
              <w:t>なし</w:t>
            </w:r>
          </w:p>
        </w:tc>
        <w:tc>
          <w:tcPr>
            <w:tcW w:w="739" w:type="dxa"/>
            <w:tcBorders>
              <w:top w:val="single" w:sz="4" w:space="0" w:color="auto"/>
              <w:left w:val="single" w:sz="4" w:space="0" w:color="auto"/>
              <w:bottom w:val="single" w:sz="4" w:space="0" w:color="auto"/>
              <w:right w:val="single" w:sz="4" w:space="0" w:color="auto"/>
              <w:tr2bl w:val="single" w:sz="4" w:space="0" w:color="auto"/>
            </w:tcBorders>
            <w:tcMar>
              <w:left w:w="28" w:type="dxa"/>
              <w:right w:w="28" w:type="dxa"/>
            </w:tcMar>
          </w:tcPr>
          <w:p w:rsidR="00184F2A" w:rsidRPr="00E636AE" w:rsidRDefault="00184F2A" w:rsidP="00184F2A">
            <w:pPr>
              <w:pStyle w:val="af0"/>
              <w:autoSpaceDE/>
              <w:autoSpaceDN/>
              <w:spacing w:line="240" w:lineRule="auto"/>
              <w:textAlignment w:val="auto"/>
              <w:rPr>
                <w:color w:val="000000"/>
                <w:kern w:val="0"/>
                <w:sz w:val="21"/>
                <w:szCs w:val="21"/>
              </w:rPr>
            </w:pPr>
          </w:p>
        </w:tc>
        <w:tc>
          <w:tcPr>
            <w:tcW w:w="660" w:type="dxa"/>
            <w:tcBorders>
              <w:top w:val="single" w:sz="4" w:space="0" w:color="auto"/>
              <w:left w:val="single" w:sz="4" w:space="0" w:color="auto"/>
              <w:bottom w:val="single" w:sz="4" w:space="0" w:color="auto"/>
              <w:right w:val="single" w:sz="4" w:space="0" w:color="auto"/>
              <w:tr2bl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p>
        </w:tc>
        <w:tc>
          <w:tcPr>
            <w:tcW w:w="143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r2bl w:val="single" w:sz="4" w:space="0" w:color="auto"/>
            </w:tcBorders>
            <w:noWrap/>
            <w:tcMar>
              <w:left w:w="28" w:type="dxa"/>
              <w:right w:w="28" w:type="dxa"/>
            </w:tcMar>
          </w:tcPr>
          <w:p w:rsidR="00184F2A" w:rsidRPr="00E636AE" w:rsidRDefault="00184F2A" w:rsidP="00184F2A">
            <w:pPr>
              <w:jc w:val="center"/>
              <w:rPr>
                <w:color w:val="000000"/>
                <w:sz w:val="21"/>
                <w:szCs w:val="21"/>
              </w:rPr>
            </w:pPr>
          </w:p>
        </w:tc>
      </w:tr>
      <w:tr w:rsidR="00184F2A" w:rsidRPr="00E636AE" w:rsidTr="00271399">
        <w:trPr>
          <w:cantSplit/>
          <w:trHeight w:val="20"/>
        </w:trPr>
        <w:tc>
          <w:tcPr>
            <w:tcW w:w="631"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numPr>
                <w:ilvl w:val="0"/>
                <w:numId w:val="13"/>
              </w:numPr>
              <w:rPr>
                <w:color w:val="000000"/>
                <w:sz w:val="21"/>
                <w:szCs w:val="21"/>
              </w:rPr>
            </w:pPr>
          </w:p>
        </w:tc>
        <w:tc>
          <w:tcPr>
            <w:tcW w:w="5670" w:type="dxa"/>
            <w:tcBorders>
              <w:top w:val="single" w:sz="4" w:space="0" w:color="auto"/>
              <w:left w:val="single" w:sz="4" w:space="0" w:color="auto"/>
              <w:bottom w:val="single" w:sz="4" w:space="0" w:color="auto"/>
              <w:right w:val="single" w:sz="4" w:space="0" w:color="auto"/>
            </w:tcBorders>
          </w:tcPr>
          <w:p w:rsidR="00184F2A" w:rsidRPr="00E636AE" w:rsidRDefault="00184F2A" w:rsidP="00184F2A">
            <w:pPr>
              <w:pStyle w:val="at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2. </w:t>
            </w:r>
            <w:r w:rsidRPr="00E636AE">
              <w:rPr>
                <w:rFonts w:ascii="ＭＳ 明朝" w:eastAsia="ＭＳ 明朝" w:hAnsi="ＭＳ 明朝" w:hint="eastAsia"/>
                <w:sz w:val="21"/>
                <w:szCs w:val="21"/>
              </w:rPr>
              <w:t>推奨選択基準</w:t>
            </w:r>
          </w:p>
          <w:p w:rsidR="00184F2A" w:rsidRPr="00E636AE" w:rsidRDefault="00184F2A" w:rsidP="00184F2A">
            <w:pPr>
              <w:pStyle w:val="at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2-1</w:t>
            </w:r>
            <w:r w:rsidRPr="00E636AE">
              <w:rPr>
                <w:rFonts w:ascii="ＭＳ 明朝" w:eastAsia="ＭＳ 明朝" w:hAnsi="ＭＳ 明朝" w:hint="eastAsia"/>
                <w:sz w:val="21"/>
                <w:szCs w:val="21"/>
              </w:rPr>
              <w:t xml:space="preserve">　高効率型天井暖房ユニット</w:t>
            </w:r>
          </w:p>
          <w:p w:rsidR="00184F2A" w:rsidRPr="00E636AE" w:rsidRDefault="00184F2A" w:rsidP="00184F2A">
            <w:pPr>
              <w:pStyle w:val="bt11"/>
              <w:spacing w:before="0" w:line="240" w:lineRule="auto"/>
              <w:rPr>
                <w:rFonts w:ascii="ＭＳ 明朝" w:eastAsia="ＭＳ 明朝" w:hAnsi="ＭＳ 明朝"/>
                <w:sz w:val="21"/>
                <w:szCs w:val="21"/>
              </w:rPr>
            </w:pPr>
            <w:r w:rsidRPr="00E636AE">
              <w:rPr>
                <w:rFonts w:ascii="ＭＳ 明朝" w:eastAsia="ＭＳ 明朝" w:hAnsi="ＭＳ 明朝"/>
                <w:sz w:val="21"/>
                <w:szCs w:val="21"/>
              </w:rPr>
              <w:t xml:space="preserve">1.1 </w:t>
            </w:r>
            <w:r w:rsidRPr="00E636AE">
              <w:rPr>
                <w:rFonts w:ascii="ＭＳ 明朝" w:eastAsia="ＭＳ 明朝" w:hAnsi="ＭＳ 明朝" w:hint="eastAsia"/>
                <w:sz w:val="21"/>
                <w:szCs w:val="21"/>
              </w:rPr>
              <w:t>機能の確保</w:t>
            </w:r>
          </w:p>
          <w:p w:rsidR="00184F2A" w:rsidRPr="00E636AE" w:rsidRDefault="00184F2A" w:rsidP="00184F2A">
            <w:pPr>
              <w:pStyle w:val="dt11a"/>
              <w:spacing w:before="0" w:line="240" w:lineRule="auto"/>
              <w:ind w:left="410" w:hanging="210"/>
              <w:rPr>
                <w:sz w:val="21"/>
                <w:szCs w:val="21"/>
              </w:rPr>
            </w:pPr>
            <w:r w:rsidRPr="00E636AE">
              <w:rPr>
                <w:sz w:val="21"/>
                <w:szCs w:val="21"/>
              </w:rPr>
              <w:t>a)</w:t>
            </w:r>
            <w:r w:rsidRPr="00E636AE">
              <w:rPr>
                <w:rFonts w:hint="eastAsia"/>
                <w:sz w:val="21"/>
                <w:szCs w:val="21"/>
              </w:rPr>
              <w:t xml:space="preserve">　機器特性　（放熱特性</w:t>
            </w:r>
            <w:r w:rsidRPr="00E636AE">
              <w:rPr>
                <w:sz w:val="21"/>
                <w:szCs w:val="21"/>
              </w:rPr>
              <w:t>(</w:t>
            </w:r>
            <w:r w:rsidRPr="00E636AE">
              <w:rPr>
                <w:rFonts w:hint="eastAsia"/>
                <w:sz w:val="21"/>
                <w:szCs w:val="21"/>
              </w:rPr>
              <w:t>吊り下げ設置タイプを除く</w:t>
            </w:r>
            <w:r w:rsidRPr="00E636AE">
              <w:rPr>
                <w:sz w:val="21"/>
                <w:szCs w:val="21"/>
              </w:rPr>
              <w:t>)</w:t>
            </w:r>
            <w:r w:rsidRPr="00E636AE">
              <w:rPr>
                <w:rFonts w:hint="eastAsia"/>
                <w:sz w:val="21"/>
                <w:szCs w:val="21"/>
              </w:rPr>
              <w:t>）</w:t>
            </w:r>
          </w:p>
          <w:p w:rsidR="00184F2A" w:rsidRPr="00E636AE" w:rsidRDefault="00184F2A" w:rsidP="00184F2A">
            <w:pPr>
              <w:pStyle w:val="et11a1"/>
              <w:spacing w:before="0" w:line="240" w:lineRule="auto"/>
              <w:ind w:left="610" w:hanging="210"/>
              <w:rPr>
                <w:sz w:val="21"/>
                <w:szCs w:val="21"/>
              </w:rPr>
            </w:pPr>
            <w:r w:rsidRPr="00E636AE">
              <w:rPr>
                <w:sz w:val="21"/>
                <w:szCs w:val="21"/>
              </w:rPr>
              <w:t>1)</w:t>
            </w:r>
            <w:r w:rsidRPr="00E636AE">
              <w:rPr>
                <w:rFonts w:hint="eastAsia"/>
                <w:sz w:val="21"/>
                <w:szCs w:val="21"/>
              </w:rPr>
              <w:t xml:space="preserve">　放熱特性</w:t>
            </w:r>
            <w:r w:rsidRPr="00E636AE">
              <w:rPr>
                <w:sz w:val="21"/>
                <w:szCs w:val="21"/>
              </w:rPr>
              <w:t>(</w:t>
            </w:r>
            <w:r w:rsidRPr="00E636AE">
              <w:rPr>
                <w:rFonts w:hint="eastAsia"/>
                <w:sz w:val="21"/>
                <w:szCs w:val="21"/>
              </w:rPr>
              <w:t>吊り下げ設置タイプを除く</w:t>
            </w:r>
            <w:r w:rsidRPr="00E636AE">
              <w:rPr>
                <w:sz w:val="21"/>
                <w:szCs w:val="21"/>
              </w:rPr>
              <w:t>)</w:t>
            </w:r>
          </w:p>
          <w:p w:rsidR="00184F2A" w:rsidRPr="00E636AE" w:rsidRDefault="00184F2A" w:rsidP="00184F2A">
            <w:pPr>
              <w:pStyle w:val="at1"/>
              <w:spacing w:before="0" w:line="240" w:lineRule="auto"/>
              <w:ind w:leftChars="200" w:left="400" w:firstLineChars="100" w:firstLine="210"/>
              <w:rPr>
                <w:rFonts w:ascii="ＭＳ 明朝" w:eastAsia="ＭＳ 明朝" w:hAnsi="ＭＳ 明朝"/>
                <w:sz w:val="21"/>
                <w:szCs w:val="21"/>
              </w:rPr>
            </w:pPr>
            <w:r w:rsidRPr="00E636AE">
              <w:rPr>
                <w:rFonts w:ascii="ＭＳ 明朝" w:eastAsia="ＭＳ 明朝" w:hAnsi="ＭＳ 明朝" w:hint="eastAsia"/>
                <w:sz w:val="21"/>
                <w:szCs w:val="21"/>
              </w:rPr>
              <w:t>放熱器を試験装置に設置し、申請者指定の定格電圧を加えた状態で保護箱内、試験室内温度を設定温度に制御する。このときの天井下への放熱量と全放熱量を測定し、天井下放熱量が</w:t>
            </w:r>
            <w:r w:rsidRPr="00E636AE">
              <w:rPr>
                <w:rFonts w:ascii="ＭＳ 明朝" w:eastAsia="ＭＳ 明朝" w:hAnsi="ＭＳ 明朝"/>
                <w:sz w:val="21"/>
                <w:szCs w:val="21"/>
              </w:rPr>
              <w:t xml:space="preserve">80 </w:t>
            </w:r>
            <w:r w:rsidRPr="00E636AE">
              <w:rPr>
                <w:rFonts w:ascii="ＭＳ 明朝" w:eastAsia="ＭＳ 明朝" w:hAnsi="ＭＳ 明朝" w:hint="eastAsia"/>
                <w:sz w:val="21"/>
                <w:szCs w:val="21"/>
              </w:rPr>
              <w:t>％以上であること。</w:t>
            </w:r>
          </w:p>
          <w:p w:rsidR="00184F2A" w:rsidRPr="00E636AE" w:rsidRDefault="00184F2A" w:rsidP="00184F2A">
            <w:pPr>
              <w:pStyle w:val="at1"/>
              <w:spacing w:before="0" w:line="240" w:lineRule="auto"/>
              <w:ind w:leftChars="200" w:left="400" w:firstLineChars="100" w:firstLine="210"/>
              <w:rPr>
                <w:rFonts w:ascii="ＭＳ 明朝" w:eastAsia="ＭＳ 明朝" w:hAnsi="ＭＳ 明朝"/>
                <w:sz w:val="21"/>
                <w:szCs w:val="21"/>
                <w:lang w:eastAsia="zh-TW"/>
              </w:rPr>
            </w:pPr>
            <w:r w:rsidRPr="00E636AE">
              <w:rPr>
                <w:rFonts w:ascii="ＭＳ 明朝" w:eastAsia="ＭＳ 明朝" w:hAnsi="ＭＳ 明朝" w:hint="eastAsia"/>
                <w:sz w:val="21"/>
                <w:szCs w:val="21"/>
              </w:rPr>
              <w:t>＜試験：</w:t>
            </w:r>
            <w:r w:rsidRPr="00E636AE">
              <w:rPr>
                <w:rFonts w:ascii="ＭＳ 明朝" w:eastAsia="ＭＳ 明朝" w:hAnsi="ＭＳ 明朝"/>
                <w:sz w:val="21"/>
                <w:szCs w:val="21"/>
              </w:rPr>
              <w:t>BLT HS/B-b-907</w:t>
            </w:r>
            <w:r w:rsidRPr="00E636AE">
              <w:rPr>
                <w:rFonts w:ascii="ＭＳ 明朝" w:eastAsia="ＭＳ 明朝" w:hAnsi="ＭＳ 明朝" w:hint="eastAsia"/>
                <w:sz w:val="21"/>
                <w:szCs w:val="21"/>
              </w:rPr>
              <w:t>「放熱特性」＞</w:t>
            </w:r>
          </w:p>
        </w:tc>
        <w:tc>
          <w:tcPr>
            <w:tcW w:w="739" w:type="dxa"/>
            <w:tcBorders>
              <w:top w:val="single" w:sz="4" w:space="0" w:color="auto"/>
              <w:left w:val="single" w:sz="4" w:space="0" w:color="auto"/>
              <w:bottom w:val="single" w:sz="4" w:space="0" w:color="auto"/>
              <w:right w:val="single" w:sz="4" w:space="0" w:color="auto"/>
            </w:tcBorders>
            <w:tcMar>
              <w:left w:w="28" w:type="dxa"/>
              <w:right w:w="28" w:type="dxa"/>
            </w:tcMar>
          </w:tcPr>
          <w:p w:rsidR="00184F2A" w:rsidRPr="00E636AE" w:rsidRDefault="00EF4C6F" w:rsidP="00184F2A">
            <w:pPr>
              <w:pStyle w:val="af0"/>
              <w:autoSpaceDE/>
              <w:autoSpaceDN/>
              <w:spacing w:line="240" w:lineRule="auto"/>
              <w:textAlignment w:val="auto"/>
              <w:rPr>
                <w:color w:val="000000"/>
                <w:kern w:val="0"/>
                <w:sz w:val="21"/>
                <w:szCs w:val="21"/>
              </w:rPr>
            </w:pPr>
            <w:r w:rsidRPr="00E636AE">
              <w:rPr>
                <w:rFonts w:hint="eastAsia"/>
                <w:color w:val="000000"/>
                <w:kern w:val="0"/>
                <w:sz w:val="21"/>
                <w:szCs w:val="21"/>
              </w:rPr>
              <w:t>試験</w:t>
            </w:r>
          </w:p>
          <w:p w:rsidR="00184F2A" w:rsidRPr="00E636AE" w:rsidRDefault="00184F2A" w:rsidP="00184F2A">
            <w:pPr>
              <w:pStyle w:val="af0"/>
              <w:autoSpaceDE/>
              <w:autoSpaceDN/>
              <w:spacing w:line="240" w:lineRule="auto"/>
              <w:textAlignment w:val="auto"/>
              <w:rPr>
                <w:color w:val="000000"/>
                <w:w w:val="80"/>
                <w:kern w:val="0"/>
                <w:sz w:val="21"/>
                <w:szCs w:val="21"/>
              </w:rPr>
            </w:pPr>
            <w:r w:rsidRPr="00E636AE">
              <w:rPr>
                <w:color w:val="000000"/>
                <w:w w:val="80"/>
                <w:kern w:val="0"/>
                <w:sz w:val="21"/>
                <w:szCs w:val="21"/>
              </w:rPr>
              <w:t>&lt;</w:t>
            </w:r>
            <w:r w:rsidRPr="00E636AE">
              <w:rPr>
                <w:rFonts w:hint="eastAsia"/>
                <w:color w:val="000000"/>
                <w:w w:val="80"/>
                <w:kern w:val="0"/>
                <w:sz w:val="21"/>
                <w:szCs w:val="21"/>
              </w:rPr>
              <w:t>選択</w:t>
            </w:r>
            <w:r w:rsidRPr="00E636AE">
              <w:rPr>
                <w:color w:val="000000"/>
                <w:w w:val="80"/>
                <w:kern w:val="0"/>
                <w:sz w:val="21"/>
                <w:szCs w:val="21"/>
              </w:rPr>
              <w:t>&gt;</w:t>
            </w:r>
          </w:p>
        </w:tc>
        <w:tc>
          <w:tcPr>
            <w:tcW w:w="66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184F2A" w:rsidRPr="00E636AE" w:rsidRDefault="00184F2A" w:rsidP="00184F2A">
            <w:pPr>
              <w:jc w:val="center"/>
              <w:rPr>
                <w:color w:val="000000"/>
                <w:sz w:val="21"/>
                <w:szCs w:val="21"/>
              </w:rPr>
            </w:pPr>
            <w:r w:rsidRPr="00E636AE">
              <w:rPr>
                <w:rFonts w:hint="eastAsia"/>
                <w:color w:val="000000"/>
                <w:sz w:val="21"/>
                <w:szCs w:val="21"/>
              </w:rPr>
              <w:t>□</w:t>
            </w:r>
          </w:p>
        </w:tc>
        <w:tc>
          <w:tcPr>
            <w:tcW w:w="143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110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rPr>
                <w:color w:val="000000"/>
                <w:sz w:val="21"/>
                <w:szCs w:val="21"/>
              </w:rPr>
            </w:pPr>
          </w:p>
        </w:tc>
        <w:tc>
          <w:tcPr>
            <w:tcW w:w="5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84F2A" w:rsidRPr="00E636AE" w:rsidRDefault="00184F2A" w:rsidP="00184F2A">
            <w:pPr>
              <w:jc w:val="center"/>
              <w:rPr>
                <w:color w:val="000000"/>
                <w:sz w:val="21"/>
                <w:szCs w:val="21"/>
              </w:rPr>
            </w:pPr>
          </w:p>
        </w:tc>
      </w:tr>
    </w:tbl>
    <w:p w:rsidR="007510B3" w:rsidRPr="00E636AE" w:rsidRDefault="007510B3" w:rsidP="00E70C60">
      <w:pPr>
        <w:rPr>
          <w:sz w:val="21"/>
          <w:szCs w:val="21"/>
        </w:rPr>
      </w:pPr>
    </w:p>
    <w:sectPr w:rsidR="007510B3" w:rsidRPr="00E636AE" w:rsidSect="00445B0E">
      <w:headerReference w:type="even" r:id="rId8"/>
      <w:headerReference w:type="default" r:id="rId9"/>
      <w:footerReference w:type="even" r:id="rId10"/>
      <w:footerReference w:type="default" r:id="rId11"/>
      <w:headerReference w:type="first" r:id="rId12"/>
      <w:footerReference w:type="first" r:id="rId13"/>
      <w:pgSz w:w="11907" w:h="16840" w:code="9"/>
      <w:pgMar w:top="1418" w:right="425" w:bottom="1135" w:left="567" w:header="301" w:footer="4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FF" w:rsidRDefault="00FD5DFF">
      <w:r>
        <w:separator/>
      </w:r>
    </w:p>
  </w:endnote>
  <w:endnote w:type="continuationSeparator" w:id="0">
    <w:p w:rsidR="00FD5DFF" w:rsidRDefault="00FD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A4" w:rsidRDefault="004712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DFF" w:rsidRDefault="00FD5DFF" w:rsidP="00445B0E">
    <w:pPr>
      <w:pStyle w:val="a6"/>
      <w:wordWrap w:val="0"/>
      <w:spacing w:line="240" w:lineRule="exact"/>
      <w:jc w:val="center"/>
      <w:rPr>
        <w:rFonts w:ascii="ＭＳ ゴシック" w:eastAsia="ＭＳ ゴシック" w:hAnsi="ＭＳ ゴシック"/>
        <w:szCs w:val="28"/>
      </w:rPr>
    </w:pPr>
    <w:r>
      <w:rPr>
        <w:rStyle w:val="ae"/>
      </w:rPr>
      <w:fldChar w:fldCharType="begin"/>
    </w:r>
    <w:r>
      <w:rPr>
        <w:rStyle w:val="ae"/>
      </w:rPr>
      <w:instrText xml:space="preserve"> PAGE </w:instrText>
    </w:r>
    <w:r>
      <w:rPr>
        <w:rStyle w:val="ae"/>
      </w:rPr>
      <w:fldChar w:fldCharType="separate"/>
    </w:r>
    <w:r w:rsidR="004712A4">
      <w:rPr>
        <w:rStyle w:val="ae"/>
        <w:noProof/>
      </w:rPr>
      <w:t>1</w:t>
    </w:r>
    <w:r>
      <w:rPr>
        <w:rStyle w:val="ae"/>
      </w:rPr>
      <w:fldChar w:fldCharType="end"/>
    </w:r>
  </w:p>
  <w:p w:rsidR="00FD5DFF" w:rsidRDefault="00FD5DFF" w:rsidP="00FD5DFF">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A4" w:rsidRDefault="004712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FF" w:rsidRDefault="00FD5DFF">
      <w:r>
        <w:separator/>
      </w:r>
    </w:p>
  </w:footnote>
  <w:footnote w:type="continuationSeparator" w:id="0">
    <w:p w:rsidR="00FD5DFF" w:rsidRDefault="00FD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A4" w:rsidRDefault="004712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80" w:type="dxa"/>
      <w:tblInd w:w="228" w:type="dxa"/>
      <w:tblLayout w:type="fixed"/>
      <w:tblCellMar>
        <w:left w:w="0" w:type="dxa"/>
        <w:right w:w="0" w:type="dxa"/>
      </w:tblCellMar>
      <w:tblLook w:val="0000" w:firstRow="0" w:lastRow="0" w:firstColumn="0" w:lastColumn="0" w:noHBand="0" w:noVBand="0"/>
    </w:tblPr>
    <w:tblGrid>
      <w:gridCol w:w="623"/>
      <w:gridCol w:w="5639"/>
      <w:gridCol w:w="770"/>
      <w:gridCol w:w="660"/>
      <w:gridCol w:w="1438"/>
      <w:gridCol w:w="1100"/>
      <w:gridCol w:w="550"/>
    </w:tblGrid>
    <w:tr w:rsidR="00FD5DFF">
      <w:trPr>
        <w:cantSplit/>
        <w:trHeight w:val="534"/>
      </w:trPr>
      <w:tc>
        <w:tcPr>
          <w:tcW w:w="10780" w:type="dxa"/>
          <w:gridSpan w:val="7"/>
          <w:tcBorders>
            <w:bottom w:val="single" w:sz="4" w:space="0" w:color="auto"/>
          </w:tcBorders>
          <w:noWrap/>
          <w:vAlign w:val="center"/>
        </w:tcPr>
        <w:p w:rsidR="00FD5DFF" w:rsidRDefault="00FD5DFF">
          <w:pPr>
            <w:jc w:val="right"/>
            <w:rPr>
              <w:rFonts w:ascii="ＭＳ ゴシック" w:eastAsia="ＭＳ ゴシック" w:hAnsi="ＭＳ ゴシック"/>
              <w:sz w:val="16"/>
              <w:szCs w:val="28"/>
            </w:rPr>
          </w:pPr>
        </w:p>
        <w:p w:rsidR="00FD5DFF" w:rsidRDefault="00FD5DFF" w:rsidP="0010709D">
          <w:pPr>
            <w:rPr>
              <w:rFonts w:ascii="ＭＳ ゴシック" w:eastAsia="ＭＳ ゴシック" w:hAnsi="ＭＳ ゴシック"/>
              <w:sz w:val="28"/>
              <w:szCs w:val="28"/>
            </w:rPr>
          </w:pPr>
          <w:r>
            <w:rPr>
              <w:rFonts w:ascii="ＭＳ ゴシック" w:eastAsia="ＭＳ ゴシック" w:hAnsi="ＭＳ ゴシック"/>
              <w:sz w:val="28"/>
              <w:szCs w:val="28"/>
            </w:rPr>
            <w:t>BL</w:t>
          </w:r>
          <w:r>
            <w:rPr>
              <w:rFonts w:ascii="ＭＳ ゴシック" w:eastAsia="ＭＳ ゴシック" w:hAnsi="ＭＳ ゴシック" w:hint="eastAsia"/>
              <w:sz w:val="28"/>
              <w:szCs w:val="28"/>
            </w:rPr>
            <w:t>認定基準適合確認自己チェックリスト</w:t>
          </w:r>
        </w:p>
        <w:p w:rsidR="00FD5DFF" w:rsidRPr="002A7E5E" w:rsidRDefault="00FD5DFF" w:rsidP="002A7E5E">
          <w:pPr>
            <w:rPr>
              <w:rFonts w:ascii="ＭＳ ゴシック" w:eastAsia="ＭＳ ゴシック" w:hAnsi="ＭＳ ゴシック"/>
              <w:sz w:val="28"/>
              <w:szCs w:val="28"/>
            </w:rPr>
          </w:pPr>
          <w:r>
            <w:rPr>
              <w:rFonts w:ascii="ＭＳ ゴシック" w:eastAsia="ＭＳ ゴシック" w:hAnsi="ＭＳ ゴシック" w:hint="eastAsia"/>
              <w:sz w:val="28"/>
              <w:szCs w:val="28"/>
            </w:rPr>
            <w:t>（　暖・冷房システム</w:t>
          </w:r>
          <w:r>
            <w:rPr>
              <w:rFonts w:ascii="ＭＳ ゴシック" w:eastAsia="ＭＳ ゴシック" w:hAnsi="ＭＳ ゴシック"/>
              <w:sz w:val="28"/>
              <w:szCs w:val="28"/>
            </w:rPr>
            <w:t>/</w:t>
          </w:r>
          <w:r>
            <w:rPr>
              <w:rFonts w:ascii="ＭＳ ゴシック" w:eastAsia="ＭＳ ゴシック" w:hAnsi="ＭＳ ゴシック" w:hint="eastAsia"/>
              <w:sz w:val="28"/>
              <w:szCs w:val="28"/>
            </w:rPr>
            <w:t>天井暖房ユニット　）</w:t>
          </w:r>
          <w:r>
            <w:rPr>
              <w:rFonts w:ascii="ＭＳ ゴシック" w:eastAsia="ＭＳ ゴシック" w:hAnsi="ＭＳ ゴシック" w:hint="eastAsia"/>
              <w:sz w:val="28"/>
              <w:szCs w:val="28"/>
              <w:u w:val="single"/>
            </w:rPr>
            <w:t xml:space="preserve">□型式・名称　　　　　　　　　　　　</w:t>
          </w:r>
        </w:p>
      </w:tc>
    </w:tr>
    <w:tr w:rsidR="00FD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623" w:type="dxa"/>
          <w:vMerge w:val="restart"/>
          <w:vAlign w:val="center"/>
        </w:tcPr>
        <w:p w:rsidR="00FD5DFF" w:rsidRDefault="00FD5DFF" w:rsidP="006515CF">
          <w:pPr>
            <w:pStyle w:val="a4"/>
            <w:spacing w:line="320" w:lineRule="exact"/>
            <w:ind w:leftChars="-49" w:left="-98" w:firstLine="1"/>
            <w:jc w:val="center"/>
            <w:rPr>
              <w:rFonts w:ascii="ＭＳ ゴシック" w:eastAsia="ＭＳ ゴシック"/>
              <w:sz w:val="18"/>
            </w:rPr>
          </w:pPr>
          <w:r>
            <w:rPr>
              <w:rFonts w:ascii="ＭＳ ゴシック" w:eastAsia="ＭＳ ゴシック" w:hint="eastAsia"/>
              <w:sz w:val="18"/>
            </w:rPr>
            <w:t>項目番号</w:t>
          </w:r>
        </w:p>
      </w:tc>
      <w:tc>
        <w:tcPr>
          <w:tcW w:w="5639" w:type="dxa"/>
          <w:vAlign w:val="center"/>
        </w:tcPr>
        <w:p w:rsidR="00FD5DFF" w:rsidRPr="00A1143D" w:rsidRDefault="00FD5DFF" w:rsidP="00A324CD">
          <w:pPr>
            <w:pStyle w:val="a4"/>
            <w:spacing w:line="320" w:lineRule="exact"/>
            <w:jc w:val="center"/>
            <w:rPr>
              <w:rFonts w:ascii="ＭＳ ゴシック" w:eastAsia="ＭＳ ゴシック"/>
              <w:color w:val="FF0000"/>
            </w:rPr>
          </w:pPr>
          <w:r w:rsidRPr="00FD5DFF">
            <w:rPr>
              <w:rFonts w:ascii="ＭＳ ゴシック" w:eastAsia="ＭＳ ゴシック" w:hint="eastAsia"/>
            </w:rPr>
            <w:t>優良住宅部品認定</w:t>
          </w:r>
          <w:r w:rsidRPr="00FD5DFF">
            <w:rPr>
              <w:rFonts w:ascii="ＭＳ ゴシック" w:eastAsia="ＭＳ ゴシック" w:hint="eastAsia"/>
              <w:lang w:eastAsia="zh-TW"/>
            </w:rPr>
            <w:t>基準</w:t>
          </w:r>
          <w:r w:rsidRPr="00FD5DFF">
            <w:rPr>
              <w:rFonts w:ascii="ＭＳ ゴシック" w:eastAsia="ＭＳ ゴシック" w:hint="eastAsia"/>
              <w:sz w:val="16"/>
              <w:szCs w:val="16"/>
              <w:lang w:eastAsia="zh-TW"/>
            </w:rPr>
            <w:t>（</w:t>
          </w:r>
          <w:r w:rsidRPr="00FD5DFF">
            <w:rPr>
              <w:rFonts w:ascii="ＭＳ ゴシック" w:eastAsia="ＭＳ ゴシック"/>
              <w:sz w:val="16"/>
              <w:szCs w:val="16"/>
            </w:rPr>
            <w:t>BLS</w:t>
          </w:r>
          <w:r w:rsidRPr="00FD5DFF">
            <w:rPr>
              <w:rFonts w:ascii="ＭＳ ゴシック" w:eastAsia="ＭＳ ゴシック"/>
              <w:sz w:val="16"/>
              <w:szCs w:val="16"/>
              <w:lang w:eastAsia="zh-TW"/>
            </w:rPr>
            <w:t xml:space="preserve"> </w:t>
          </w:r>
          <w:r w:rsidRPr="00FD5DFF">
            <w:rPr>
              <w:rFonts w:ascii="ＭＳ ゴシック" w:eastAsia="ＭＳ ゴシック"/>
              <w:sz w:val="16"/>
              <w:szCs w:val="16"/>
            </w:rPr>
            <w:t>HS/B-b-9</w:t>
          </w:r>
          <w:r w:rsidRPr="00FD5DFF">
            <w:rPr>
              <w:rFonts w:ascii="ＭＳ ゴシック" w:eastAsia="ＭＳ ゴシック" w:hint="eastAsia"/>
              <w:sz w:val="16"/>
              <w:szCs w:val="16"/>
              <w:lang w:eastAsia="zh-TW"/>
            </w:rPr>
            <w:t>：</w:t>
          </w:r>
          <w:r w:rsidRPr="00FD5DFF">
            <w:rPr>
              <w:rFonts w:ascii="ＭＳ ゴシック" w:eastAsia="ＭＳ ゴシック"/>
              <w:sz w:val="16"/>
              <w:szCs w:val="16"/>
            </w:rPr>
            <w:t>202</w:t>
          </w:r>
          <w:r w:rsidR="00A324CD">
            <w:rPr>
              <w:rFonts w:ascii="ＭＳ ゴシック" w:eastAsia="ＭＳ ゴシック" w:hint="eastAsia"/>
              <w:sz w:val="16"/>
              <w:szCs w:val="16"/>
            </w:rPr>
            <w:t>3</w:t>
          </w:r>
          <w:r w:rsidRPr="00FD5DFF">
            <w:rPr>
              <w:rFonts w:ascii="ＭＳ ゴシック" w:eastAsia="ＭＳ ゴシック" w:hint="eastAsia"/>
              <w:sz w:val="16"/>
              <w:szCs w:val="16"/>
              <w:lang w:eastAsia="zh-TW"/>
            </w:rPr>
            <w:t xml:space="preserve">　</w:t>
          </w:r>
          <w:r w:rsidRPr="00FD5DFF">
            <w:rPr>
              <w:rFonts w:ascii="ＭＳ ゴシック" w:eastAsia="ＭＳ ゴシック"/>
              <w:sz w:val="16"/>
              <w:szCs w:val="16"/>
            </w:rPr>
            <w:t>202</w:t>
          </w:r>
          <w:r w:rsidR="00A324CD">
            <w:rPr>
              <w:rFonts w:ascii="ＭＳ ゴシック" w:eastAsia="ＭＳ ゴシック" w:hint="eastAsia"/>
              <w:sz w:val="16"/>
              <w:szCs w:val="16"/>
            </w:rPr>
            <w:t>3</w:t>
          </w:r>
          <w:r w:rsidRPr="00FD5DFF">
            <w:rPr>
              <w:rFonts w:ascii="ＭＳ ゴシック" w:eastAsia="ＭＳ ゴシック"/>
              <w:sz w:val="16"/>
              <w:szCs w:val="16"/>
            </w:rPr>
            <w:t>.</w:t>
          </w:r>
          <w:r w:rsidR="00A324CD">
            <w:rPr>
              <w:rFonts w:ascii="ＭＳ ゴシック" w:eastAsia="ＭＳ ゴシック" w:hint="eastAsia"/>
              <w:sz w:val="16"/>
              <w:szCs w:val="16"/>
            </w:rPr>
            <w:t>4</w:t>
          </w:r>
          <w:r w:rsidRPr="00FD5DFF">
            <w:rPr>
              <w:rFonts w:ascii="ＭＳ ゴシック" w:eastAsia="ＭＳ ゴシック"/>
              <w:sz w:val="16"/>
              <w:szCs w:val="16"/>
            </w:rPr>
            <w:t>.</w:t>
          </w:r>
          <w:r w:rsidR="00FF6867">
            <w:rPr>
              <w:rFonts w:ascii="ＭＳ ゴシック" w:eastAsia="ＭＳ ゴシック" w:hint="eastAsia"/>
              <w:sz w:val="16"/>
              <w:szCs w:val="16"/>
            </w:rPr>
            <w:t>21</w:t>
          </w:r>
          <w:r w:rsidRPr="00FD5DFF">
            <w:rPr>
              <w:rFonts w:ascii="ＭＳ ゴシック" w:eastAsia="ＭＳ ゴシック" w:hint="eastAsia"/>
              <w:sz w:val="16"/>
              <w:szCs w:val="16"/>
              <w:lang w:eastAsia="zh-TW"/>
            </w:rPr>
            <w:t>施行</w:t>
          </w:r>
          <w:r w:rsidRPr="00FD5DFF">
            <w:rPr>
              <w:rFonts w:ascii="ＭＳ ゴシック" w:eastAsia="ＭＳ ゴシック"/>
              <w:sz w:val="16"/>
              <w:szCs w:val="16"/>
            </w:rPr>
            <w:t>)</w:t>
          </w:r>
        </w:p>
      </w:tc>
      <w:tc>
        <w:tcPr>
          <w:tcW w:w="770" w:type="dxa"/>
          <w:vMerge w:val="restart"/>
          <w:vAlign w:val="center"/>
        </w:tcPr>
        <w:p w:rsidR="00FD5DFF" w:rsidRDefault="00FD5DFF">
          <w:pPr>
            <w:pStyle w:val="a4"/>
            <w:spacing w:line="320" w:lineRule="exact"/>
            <w:jc w:val="center"/>
            <w:rPr>
              <w:rFonts w:ascii="ＭＳ ゴシック" w:eastAsia="ＭＳ ゴシック"/>
            </w:rPr>
          </w:pPr>
          <w:r>
            <w:rPr>
              <w:rFonts w:ascii="ＭＳ ゴシック" w:eastAsia="ＭＳ ゴシック" w:hint="eastAsia"/>
            </w:rPr>
            <w:t>確認</w:t>
          </w:r>
        </w:p>
        <w:p w:rsidR="00FD5DFF" w:rsidRDefault="00FD5DFF">
          <w:pPr>
            <w:pStyle w:val="a4"/>
            <w:spacing w:line="320" w:lineRule="exact"/>
            <w:jc w:val="center"/>
            <w:rPr>
              <w:rFonts w:ascii="ＭＳ ゴシック" w:eastAsia="ＭＳ ゴシック"/>
            </w:rPr>
          </w:pPr>
          <w:r>
            <w:rPr>
              <w:rFonts w:ascii="ＭＳ ゴシック" w:eastAsia="ＭＳ ゴシック" w:hint="eastAsia"/>
            </w:rPr>
            <w:t>方法</w:t>
          </w:r>
        </w:p>
      </w:tc>
      <w:tc>
        <w:tcPr>
          <w:tcW w:w="3748" w:type="dxa"/>
          <w:gridSpan w:val="4"/>
          <w:vAlign w:val="center"/>
        </w:tcPr>
        <w:p w:rsidR="00FD5DFF" w:rsidRDefault="00FD5DFF">
          <w:pPr>
            <w:pStyle w:val="a4"/>
            <w:spacing w:line="320" w:lineRule="exact"/>
            <w:jc w:val="center"/>
            <w:rPr>
              <w:rFonts w:ascii="ＭＳ ゴシック" w:eastAsia="ＭＳ ゴシック"/>
            </w:rPr>
          </w:pPr>
          <w:r>
            <w:rPr>
              <w:rFonts w:ascii="ＭＳ ゴシック" w:eastAsia="ＭＳ ゴシック" w:hint="eastAsia"/>
            </w:rPr>
            <w:t>申請者記入</w:t>
          </w:r>
        </w:p>
      </w:tc>
    </w:tr>
    <w:tr w:rsidR="00FD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623" w:type="dxa"/>
          <w:vMerge/>
          <w:vAlign w:val="center"/>
        </w:tcPr>
        <w:p w:rsidR="00FD5DFF" w:rsidRDefault="00FD5DFF">
          <w:pPr>
            <w:pStyle w:val="a4"/>
            <w:spacing w:line="320" w:lineRule="exact"/>
            <w:jc w:val="center"/>
            <w:rPr>
              <w:rFonts w:ascii="ＭＳ ゴシック" w:eastAsia="ＭＳ ゴシック"/>
            </w:rPr>
          </w:pPr>
        </w:p>
      </w:tc>
      <w:tc>
        <w:tcPr>
          <w:tcW w:w="5639" w:type="dxa"/>
          <w:vAlign w:val="center"/>
        </w:tcPr>
        <w:p w:rsidR="00FD5DFF" w:rsidRDefault="00FD5DFF">
          <w:pPr>
            <w:pStyle w:val="a4"/>
            <w:spacing w:line="320" w:lineRule="exact"/>
            <w:jc w:val="center"/>
            <w:rPr>
              <w:rFonts w:ascii="ＭＳ ゴシック" w:eastAsia="ＭＳ ゴシック"/>
            </w:rPr>
          </w:pPr>
          <w:r>
            <w:rPr>
              <w:rFonts w:ascii="ＭＳ ゴシック" w:eastAsia="ＭＳ ゴシック" w:hint="eastAsia"/>
            </w:rPr>
            <w:t>確認事項</w:t>
          </w:r>
        </w:p>
      </w:tc>
      <w:tc>
        <w:tcPr>
          <w:tcW w:w="770" w:type="dxa"/>
          <w:vMerge/>
          <w:vAlign w:val="center"/>
        </w:tcPr>
        <w:p w:rsidR="00FD5DFF" w:rsidRDefault="00FD5DFF">
          <w:pPr>
            <w:pStyle w:val="a4"/>
            <w:spacing w:line="320" w:lineRule="exact"/>
            <w:jc w:val="center"/>
            <w:rPr>
              <w:rFonts w:ascii="ＭＳ ゴシック" w:eastAsia="ＭＳ ゴシック"/>
            </w:rPr>
          </w:pPr>
        </w:p>
      </w:tc>
      <w:tc>
        <w:tcPr>
          <w:tcW w:w="660" w:type="dxa"/>
          <w:vAlign w:val="center"/>
        </w:tcPr>
        <w:p w:rsidR="00FD5DFF" w:rsidRDefault="00FD5DFF">
          <w:pPr>
            <w:pStyle w:val="a4"/>
            <w:spacing w:line="320" w:lineRule="exact"/>
            <w:jc w:val="center"/>
            <w:rPr>
              <w:rFonts w:ascii="ＭＳ ゴシック" w:eastAsia="ＭＳ ゴシック"/>
            </w:rPr>
          </w:pPr>
          <w:r>
            <w:rPr>
              <w:rFonts w:ascii="ＭＳ ゴシック" w:eastAsia="ＭＳ ゴシック" w:hint="eastAsia"/>
            </w:rPr>
            <w:t>ﾁｪｯｸ</w:t>
          </w:r>
        </w:p>
      </w:tc>
      <w:tc>
        <w:tcPr>
          <w:tcW w:w="1438" w:type="dxa"/>
          <w:vAlign w:val="center"/>
        </w:tcPr>
        <w:p w:rsidR="00FD5DFF" w:rsidRDefault="00FD5DFF">
          <w:pPr>
            <w:pStyle w:val="a4"/>
            <w:spacing w:line="320" w:lineRule="exact"/>
            <w:jc w:val="center"/>
            <w:rPr>
              <w:rFonts w:ascii="ＭＳ ゴシック" w:eastAsia="ＭＳ ゴシック"/>
            </w:rPr>
          </w:pPr>
          <w:r>
            <w:rPr>
              <w:rFonts w:ascii="ＭＳ ゴシック" w:eastAsia="ＭＳ ゴシック" w:hint="eastAsia"/>
            </w:rPr>
            <w:t>仕様・性能等</w:t>
          </w:r>
        </w:p>
      </w:tc>
      <w:tc>
        <w:tcPr>
          <w:tcW w:w="1100" w:type="dxa"/>
          <w:vAlign w:val="center"/>
        </w:tcPr>
        <w:p w:rsidR="00FD5DFF" w:rsidRDefault="00FD5DFF">
          <w:pPr>
            <w:pStyle w:val="a4"/>
            <w:spacing w:line="320" w:lineRule="exact"/>
            <w:jc w:val="center"/>
            <w:rPr>
              <w:rFonts w:ascii="ＭＳ ゴシック" w:eastAsia="ＭＳ ゴシック"/>
            </w:rPr>
          </w:pPr>
          <w:r>
            <w:rPr>
              <w:rFonts w:ascii="ＭＳ ゴシック" w:eastAsia="ＭＳ ゴシック" w:hint="eastAsia"/>
            </w:rPr>
            <w:t>記載図書</w:t>
          </w:r>
        </w:p>
      </w:tc>
      <w:tc>
        <w:tcPr>
          <w:tcW w:w="550" w:type="dxa"/>
          <w:vAlign w:val="center"/>
        </w:tcPr>
        <w:p w:rsidR="00FD5DFF" w:rsidRDefault="00FD5DFF">
          <w:pPr>
            <w:pStyle w:val="a4"/>
            <w:spacing w:line="320" w:lineRule="exact"/>
            <w:jc w:val="center"/>
            <w:rPr>
              <w:rFonts w:ascii="ＭＳ ゴシック" w:eastAsia="ＭＳ ゴシック"/>
            </w:rPr>
          </w:pPr>
          <w:r>
            <w:rPr>
              <w:rFonts w:ascii="ＭＳ ゴシック" w:eastAsia="ＭＳ ゴシック" w:hint="eastAsia"/>
            </w:rPr>
            <w:t>頁</w:t>
          </w:r>
        </w:p>
      </w:tc>
    </w:tr>
  </w:tbl>
  <w:p w:rsidR="00FD5DFF" w:rsidRDefault="00FD5DFF" w:rsidP="004143C4">
    <w:pPr>
      <w:pStyle w:val="a4"/>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DFF" w:rsidRDefault="00FD5DFF" w:rsidP="00445B0E">
    <w:pPr>
      <w:pStyle w:val="a6"/>
      <w:wordWrap w:val="0"/>
      <w:spacing w:line="24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534DD5E"/>
    <w:lvl w:ilvl="0">
      <w:start w:val="1"/>
      <w:numFmt w:val="decimal"/>
      <w:pStyle w:val="3"/>
      <w:lvlText w:val="%1."/>
      <w:lvlJc w:val="left"/>
      <w:pPr>
        <w:tabs>
          <w:tab w:val="num" w:pos="1211"/>
        </w:tabs>
        <w:ind w:left="1211" w:hanging="360"/>
      </w:pPr>
      <w:rPr>
        <w:rFonts w:cs="Times New Roman"/>
      </w:rPr>
    </w:lvl>
  </w:abstractNum>
  <w:abstractNum w:abstractNumId="1" w15:restartNumberingAfterBreak="0">
    <w:nsid w:val="FFFFFF80"/>
    <w:multiLevelType w:val="singleLevel"/>
    <w:tmpl w:val="585059E8"/>
    <w:lvl w:ilvl="0">
      <w:start w:val="1"/>
      <w:numFmt w:val="bullet"/>
      <w:pStyle w:val="5"/>
      <w:lvlText w:val=""/>
      <w:lvlJc w:val="left"/>
      <w:pPr>
        <w:tabs>
          <w:tab w:val="num" w:pos="2061"/>
        </w:tabs>
        <w:ind w:left="2061" w:hanging="360"/>
      </w:pPr>
      <w:rPr>
        <w:rFonts w:ascii="Wingdings" w:hAnsi="Wingdings" w:hint="default"/>
      </w:rPr>
    </w:lvl>
  </w:abstractNum>
  <w:abstractNum w:abstractNumId="2" w15:restartNumberingAfterBreak="0">
    <w:nsid w:val="FFFFFF81"/>
    <w:multiLevelType w:val="singleLevel"/>
    <w:tmpl w:val="405C80AC"/>
    <w:lvl w:ilvl="0">
      <w:start w:val="1"/>
      <w:numFmt w:val="bullet"/>
      <w:pStyle w:val="4"/>
      <w:lvlText w:val=""/>
      <w:lvlJc w:val="left"/>
      <w:pPr>
        <w:tabs>
          <w:tab w:val="num" w:pos="1636"/>
        </w:tabs>
        <w:ind w:left="1636" w:hanging="360"/>
      </w:pPr>
      <w:rPr>
        <w:rFonts w:ascii="Wingdings" w:hAnsi="Wingdings" w:hint="default"/>
      </w:rPr>
    </w:lvl>
  </w:abstractNum>
  <w:abstractNum w:abstractNumId="3" w15:restartNumberingAfterBreak="0">
    <w:nsid w:val="FFFFFF83"/>
    <w:multiLevelType w:val="singleLevel"/>
    <w:tmpl w:val="9988A264"/>
    <w:lvl w:ilvl="0">
      <w:start w:val="1"/>
      <w:numFmt w:val="bullet"/>
      <w:pStyle w:val="2"/>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68702B1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2331C12"/>
    <w:multiLevelType w:val="multilevel"/>
    <w:tmpl w:val="0D8298E2"/>
    <w:lvl w:ilvl="0">
      <w:start w:val="3"/>
      <w:numFmt w:val="decimal"/>
      <w:lvlText w:val="%1"/>
      <w:lvlJc w:val="left"/>
      <w:pPr>
        <w:tabs>
          <w:tab w:val="num" w:pos="555"/>
        </w:tabs>
        <w:ind w:left="555" w:hanging="555"/>
      </w:pPr>
      <w:rPr>
        <w:rFonts w:cs="Times New Roman" w:hint="eastAsia"/>
      </w:rPr>
    </w:lvl>
    <w:lvl w:ilvl="1">
      <w:start w:val="4"/>
      <w:numFmt w:val="decimal"/>
      <w:lvlText w:val="%1.%2"/>
      <w:lvlJc w:val="left"/>
      <w:pPr>
        <w:tabs>
          <w:tab w:val="num" w:pos="555"/>
        </w:tabs>
        <w:ind w:left="555" w:hanging="555"/>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1080"/>
        </w:tabs>
        <w:ind w:left="1080" w:hanging="108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440"/>
        </w:tabs>
        <w:ind w:left="1440" w:hanging="144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800"/>
        </w:tabs>
        <w:ind w:left="1800" w:hanging="1800"/>
      </w:pPr>
      <w:rPr>
        <w:rFonts w:cs="Times New Roman" w:hint="eastAsia"/>
      </w:rPr>
    </w:lvl>
    <w:lvl w:ilvl="8">
      <w:start w:val="1"/>
      <w:numFmt w:val="decimal"/>
      <w:lvlText w:val="%1.%2.%3.%4.%5.%6.%7.%8.%9"/>
      <w:lvlJc w:val="left"/>
      <w:pPr>
        <w:tabs>
          <w:tab w:val="num" w:pos="2160"/>
        </w:tabs>
        <w:ind w:left="2160" w:hanging="2160"/>
      </w:pPr>
      <w:rPr>
        <w:rFonts w:cs="Times New Roman" w:hint="eastAsia"/>
      </w:rPr>
    </w:lvl>
  </w:abstractNum>
  <w:abstractNum w:abstractNumId="6" w15:restartNumberingAfterBreak="0">
    <w:nsid w:val="0ED65AAC"/>
    <w:multiLevelType w:val="singleLevel"/>
    <w:tmpl w:val="78EA1998"/>
    <w:lvl w:ilvl="0">
      <w:start w:val="1"/>
      <w:numFmt w:val="decimalFullWidth"/>
      <w:lvlText w:val="%1）"/>
      <w:lvlJc w:val="left"/>
      <w:pPr>
        <w:tabs>
          <w:tab w:val="num" w:pos="630"/>
        </w:tabs>
        <w:ind w:left="630" w:hanging="420"/>
      </w:pPr>
      <w:rPr>
        <w:rFonts w:cs="Times New Roman" w:hint="eastAsia"/>
      </w:rPr>
    </w:lvl>
  </w:abstractNum>
  <w:abstractNum w:abstractNumId="7" w15:restartNumberingAfterBreak="0">
    <w:nsid w:val="110B0A4B"/>
    <w:multiLevelType w:val="hybridMultilevel"/>
    <w:tmpl w:val="903A8054"/>
    <w:lvl w:ilvl="0" w:tplc="F31AE004">
      <w:start w:val="1"/>
      <w:numFmt w:val="lowerLetter"/>
      <w:lvlText w:val="%1)"/>
      <w:lvlJc w:val="left"/>
      <w:pPr>
        <w:tabs>
          <w:tab w:val="num" w:pos="695"/>
        </w:tabs>
        <w:ind w:left="695" w:hanging="495"/>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8" w15:restartNumberingAfterBreak="0">
    <w:nsid w:val="1A1C6B20"/>
    <w:multiLevelType w:val="hybridMultilevel"/>
    <w:tmpl w:val="7696BB1A"/>
    <w:lvl w:ilvl="0" w:tplc="0409000F">
      <w:start w:val="1"/>
      <w:numFmt w:val="decimal"/>
      <w:lvlText w:val="%1."/>
      <w:lvlJc w:val="left"/>
      <w:pPr>
        <w:tabs>
          <w:tab w:val="num" w:pos="640"/>
        </w:tabs>
        <w:ind w:left="64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1A1A18"/>
    <w:multiLevelType w:val="hybridMultilevel"/>
    <w:tmpl w:val="654A30AA"/>
    <w:lvl w:ilvl="0" w:tplc="5F268CC8">
      <w:start w:val="1"/>
      <w:numFmt w:val="lowerLetter"/>
      <w:lvlText w:val="%1)"/>
      <w:lvlJc w:val="left"/>
      <w:pPr>
        <w:tabs>
          <w:tab w:val="num" w:pos="1200"/>
        </w:tabs>
        <w:ind w:left="1200" w:hanging="600"/>
      </w:pPr>
      <w:rPr>
        <w:rFonts w:cs="Times New Roman" w:hint="default"/>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10" w15:restartNumberingAfterBreak="0">
    <w:nsid w:val="2E8271B3"/>
    <w:multiLevelType w:val="hybridMultilevel"/>
    <w:tmpl w:val="2C5044B0"/>
    <w:lvl w:ilvl="0" w:tplc="5D04D1E8">
      <w:start w:val="2"/>
      <w:numFmt w:val="decimalEnclosedCircle"/>
      <w:lvlText w:val="%1"/>
      <w:lvlJc w:val="left"/>
      <w:pPr>
        <w:tabs>
          <w:tab w:val="num" w:pos="843"/>
        </w:tabs>
        <w:ind w:left="843" w:hanging="405"/>
      </w:pPr>
      <w:rPr>
        <w:rFonts w:cs="Times New Roman" w:hint="default"/>
      </w:rPr>
    </w:lvl>
    <w:lvl w:ilvl="1" w:tplc="04090017" w:tentative="1">
      <w:start w:val="1"/>
      <w:numFmt w:val="aiueoFullWidth"/>
      <w:lvlText w:val="(%2)"/>
      <w:lvlJc w:val="left"/>
      <w:pPr>
        <w:tabs>
          <w:tab w:val="num" w:pos="1278"/>
        </w:tabs>
        <w:ind w:left="1278" w:hanging="420"/>
      </w:pPr>
      <w:rPr>
        <w:rFonts w:cs="Times New Roman"/>
      </w:rPr>
    </w:lvl>
    <w:lvl w:ilvl="2" w:tplc="04090011" w:tentative="1">
      <w:start w:val="1"/>
      <w:numFmt w:val="decimalEnclosedCircle"/>
      <w:lvlText w:val="%3"/>
      <w:lvlJc w:val="left"/>
      <w:pPr>
        <w:tabs>
          <w:tab w:val="num" w:pos="1698"/>
        </w:tabs>
        <w:ind w:left="1698" w:hanging="420"/>
      </w:pPr>
      <w:rPr>
        <w:rFonts w:cs="Times New Roman"/>
      </w:rPr>
    </w:lvl>
    <w:lvl w:ilvl="3" w:tplc="0409000F" w:tentative="1">
      <w:start w:val="1"/>
      <w:numFmt w:val="decimal"/>
      <w:lvlText w:val="%4."/>
      <w:lvlJc w:val="left"/>
      <w:pPr>
        <w:tabs>
          <w:tab w:val="num" w:pos="2118"/>
        </w:tabs>
        <w:ind w:left="2118" w:hanging="420"/>
      </w:pPr>
      <w:rPr>
        <w:rFonts w:cs="Times New Roman"/>
      </w:rPr>
    </w:lvl>
    <w:lvl w:ilvl="4" w:tplc="04090017" w:tentative="1">
      <w:start w:val="1"/>
      <w:numFmt w:val="aiueoFullWidth"/>
      <w:lvlText w:val="(%5)"/>
      <w:lvlJc w:val="left"/>
      <w:pPr>
        <w:tabs>
          <w:tab w:val="num" w:pos="2538"/>
        </w:tabs>
        <w:ind w:left="2538" w:hanging="420"/>
      </w:pPr>
      <w:rPr>
        <w:rFonts w:cs="Times New Roman"/>
      </w:rPr>
    </w:lvl>
    <w:lvl w:ilvl="5" w:tplc="04090011" w:tentative="1">
      <w:start w:val="1"/>
      <w:numFmt w:val="decimalEnclosedCircle"/>
      <w:lvlText w:val="%6"/>
      <w:lvlJc w:val="left"/>
      <w:pPr>
        <w:tabs>
          <w:tab w:val="num" w:pos="2958"/>
        </w:tabs>
        <w:ind w:left="2958" w:hanging="420"/>
      </w:pPr>
      <w:rPr>
        <w:rFonts w:cs="Times New Roman"/>
      </w:rPr>
    </w:lvl>
    <w:lvl w:ilvl="6" w:tplc="0409000F" w:tentative="1">
      <w:start w:val="1"/>
      <w:numFmt w:val="decimal"/>
      <w:lvlText w:val="%7."/>
      <w:lvlJc w:val="left"/>
      <w:pPr>
        <w:tabs>
          <w:tab w:val="num" w:pos="3378"/>
        </w:tabs>
        <w:ind w:left="3378" w:hanging="420"/>
      </w:pPr>
      <w:rPr>
        <w:rFonts w:cs="Times New Roman"/>
      </w:rPr>
    </w:lvl>
    <w:lvl w:ilvl="7" w:tplc="04090017" w:tentative="1">
      <w:start w:val="1"/>
      <w:numFmt w:val="aiueoFullWidth"/>
      <w:lvlText w:val="(%8)"/>
      <w:lvlJc w:val="left"/>
      <w:pPr>
        <w:tabs>
          <w:tab w:val="num" w:pos="3798"/>
        </w:tabs>
        <w:ind w:left="3798" w:hanging="420"/>
      </w:pPr>
      <w:rPr>
        <w:rFonts w:cs="Times New Roman"/>
      </w:rPr>
    </w:lvl>
    <w:lvl w:ilvl="8" w:tplc="04090011" w:tentative="1">
      <w:start w:val="1"/>
      <w:numFmt w:val="decimalEnclosedCircle"/>
      <w:lvlText w:val="%9"/>
      <w:lvlJc w:val="left"/>
      <w:pPr>
        <w:tabs>
          <w:tab w:val="num" w:pos="4218"/>
        </w:tabs>
        <w:ind w:left="4218" w:hanging="420"/>
      </w:pPr>
      <w:rPr>
        <w:rFonts w:cs="Times New Roman"/>
      </w:rPr>
    </w:lvl>
  </w:abstractNum>
  <w:abstractNum w:abstractNumId="11" w15:restartNumberingAfterBreak="0">
    <w:nsid w:val="3AC73424"/>
    <w:multiLevelType w:val="hybridMultilevel"/>
    <w:tmpl w:val="E9784502"/>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D6D512F"/>
    <w:multiLevelType w:val="hybridMultilevel"/>
    <w:tmpl w:val="AB345A0C"/>
    <w:lvl w:ilvl="0" w:tplc="0409000F">
      <w:start w:val="1"/>
      <w:numFmt w:val="decimal"/>
      <w:lvlText w:val="%1."/>
      <w:lvlJc w:val="left"/>
      <w:pPr>
        <w:tabs>
          <w:tab w:val="num" w:pos="640"/>
        </w:tabs>
        <w:ind w:left="64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D976858"/>
    <w:multiLevelType w:val="hybridMultilevel"/>
    <w:tmpl w:val="8F4000C6"/>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67E61D8"/>
    <w:multiLevelType w:val="hybridMultilevel"/>
    <w:tmpl w:val="4E08067A"/>
    <w:lvl w:ilvl="0" w:tplc="CB6A2D68">
      <w:start w:val="1"/>
      <w:numFmt w:val="lowerLetter"/>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588665D4"/>
    <w:multiLevelType w:val="hybridMultilevel"/>
    <w:tmpl w:val="145EA8BC"/>
    <w:lvl w:ilvl="0" w:tplc="0409000F">
      <w:start w:val="1"/>
      <w:numFmt w:val="decimal"/>
      <w:lvlText w:val="%1."/>
      <w:lvlJc w:val="left"/>
      <w:pPr>
        <w:tabs>
          <w:tab w:val="num" w:pos="640"/>
        </w:tabs>
        <w:ind w:left="64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0C7097B"/>
    <w:multiLevelType w:val="hybridMultilevel"/>
    <w:tmpl w:val="22C08BAE"/>
    <w:lvl w:ilvl="0" w:tplc="DF5A0806">
      <w:start w:val="1"/>
      <w:numFmt w:val="decimal"/>
      <w:lvlText w:val="%1."/>
      <w:lvlJc w:val="center"/>
      <w:pPr>
        <w:tabs>
          <w:tab w:val="num" w:pos="284"/>
        </w:tabs>
        <w:ind w:left="138" w:firstLine="146"/>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95D6A4E"/>
    <w:multiLevelType w:val="multilevel"/>
    <w:tmpl w:val="C4825B48"/>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497"/>
        </w:tabs>
        <w:ind w:left="497" w:hanging="525"/>
      </w:pPr>
      <w:rPr>
        <w:rFonts w:cs="Times New Roman" w:hint="default"/>
      </w:rPr>
    </w:lvl>
    <w:lvl w:ilvl="2">
      <w:start w:val="1"/>
      <w:numFmt w:val="decimal"/>
      <w:lvlText w:val="%1.%2.%3"/>
      <w:lvlJc w:val="left"/>
      <w:pPr>
        <w:tabs>
          <w:tab w:val="num" w:pos="664"/>
        </w:tabs>
        <w:ind w:left="664" w:hanging="720"/>
      </w:pPr>
      <w:rPr>
        <w:rFonts w:cs="Times New Roman" w:hint="default"/>
      </w:rPr>
    </w:lvl>
    <w:lvl w:ilvl="3">
      <w:start w:val="1"/>
      <w:numFmt w:val="decimal"/>
      <w:lvlText w:val="%1.%2.%3.%4"/>
      <w:lvlJc w:val="left"/>
      <w:pPr>
        <w:tabs>
          <w:tab w:val="num" w:pos="636"/>
        </w:tabs>
        <w:ind w:left="636" w:hanging="720"/>
      </w:pPr>
      <w:rPr>
        <w:rFonts w:cs="Times New Roman" w:hint="default"/>
      </w:rPr>
    </w:lvl>
    <w:lvl w:ilvl="4">
      <w:start w:val="1"/>
      <w:numFmt w:val="decimal"/>
      <w:lvlText w:val="%1.%2.%3.%4.%5"/>
      <w:lvlJc w:val="left"/>
      <w:pPr>
        <w:tabs>
          <w:tab w:val="num" w:pos="968"/>
        </w:tabs>
        <w:ind w:left="968" w:hanging="1080"/>
      </w:pPr>
      <w:rPr>
        <w:rFonts w:cs="Times New Roman" w:hint="default"/>
      </w:rPr>
    </w:lvl>
    <w:lvl w:ilvl="5">
      <w:start w:val="1"/>
      <w:numFmt w:val="decimal"/>
      <w:lvlText w:val="%1.%2.%3.%4.%5.%6"/>
      <w:lvlJc w:val="left"/>
      <w:pPr>
        <w:tabs>
          <w:tab w:val="num" w:pos="940"/>
        </w:tabs>
        <w:ind w:left="940" w:hanging="1080"/>
      </w:pPr>
      <w:rPr>
        <w:rFonts w:cs="Times New Roman" w:hint="default"/>
      </w:rPr>
    </w:lvl>
    <w:lvl w:ilvl="6">
      <w:start w:val="1"/>
      <w:numFmt w:val="decimal"/>
      <w:lvlText w:val="%1.%2.%3.%4.%5.%6.%7"/>
      <w:lvlJc w:val="left"/>
      <w:pPr>
        <w:tabs>
          <w:tab w:val="num" w:pos="1272"/>
        </w:tabs>
        <w:ind w:left="1272" w:hanging="1440"/>
      </w:pPr>
      <w:rPr>
        <w:rFonts w:cs="Times New Roman" w:hint="default"/>
      </w:rPr>
    </w:lvl>
    <w:lvl w:ilvl="7">
      <w:start w:val="1"/>
      <w:numFmt w:val="decimal"/>
      <w:lvlText w:val="%1.%2.%3.%4.%5.%6.%7.%8"/>
      <w:lvlJc w:val="left"/>
      <w:pPr>
        <w:tabs>
          <w:tab w:val="num" w:pos="1244"/>
        </w:tabs>
        <w:ind w:left="1244" w:hanging="1440"/>
      </w:pPr>
      <w:rPr>
        <w:rFonts w:cs="Times New Roman" w:hint="default"/>
      </w:rPr>
    </w:lvl>
    <w:lvl w:ilvl="8">
      <w:start w:val="1"/>
      <w:numFmt w:val="decimal"/>
      <w:lvlText w:val="%1.%2.%3.%4.%5.%6.%7.%8.%9"/>
      <w:lvlJc w:val="left"/>
      <w:pPr>
        <w:tabs>
          <w:tab w:val="num" w:pos="1576"/>
        </w:tabs>
        <w:ind w:left="1576" w:hanging="1800"/>
      </w:pPr>
      <w:rPr>
        <w:rFonts w:cs="Times New Roman" w:hint="default"/>
      </w:rPr>
    </w:lvl>
  </w:abstractNum>
  <w:abstractNum w:abstractNumId="18" w15:restartNumberingAfterBreak="0">
    <w:nsid w:val="77845BF3"/>
    <w:multiLevelType w:val="hybridMultilevel"/>
    <w:tmpl w:val="A2AAE2D8"/>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7B6E6BDC"/>
    <w:multiLevelType w:val="multilevel"/>
    <w:tmpl w:val="FF309D3C"/>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851"/>
        </w:tabs>
        <w:ind w:left="851" w:hanging="426"/>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irohaFullWidth"/>
      <w:lvlText w:val="%4)"/>
      <w:lvlJc w:val="left"/>
      <w:pPr>
        <w:tabs>
          <w:tab w:val="num" w:pos="1701"/>
        </w:tabs>
        <w:ind w:left="1701" w:hanging="425"/>
      </w:pPr>
      <w:rPr>
        <w:rFonts w:cs="Times New Roman" w:hint="eastAsia"/>
      </w:rPr>
    </w:lvl>
    <w:lvl w:ilvl="4">
      <w:start w:val="1"/>
      <w:numFmt w:val="none"/>
      <w:suff w:val="nothing"/>
      <w:lvlText w:val=""/>
      <w:lvlJc w:val="left"/>
      <w:pPr>
        <w:ind w:left="2126" w:hanging="425"/>
      </w:pPr>
      <w:rPr>
        <w:rFonts w:cs="Times New Roman" w:hint="eastAsia"/>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suff w:val="nothing"/>
      <w:lvlText w:val=""/>
      <w:lvlJc w:val="left"/>
      <w:pPr>
        <w:ind w:left="3402" w:hanging="426"/>
      </w:pPr>
      <w:rPr>
        <w:rFonts w:cs="Times New Roman" w:hint="eastAsia"/>
      </w:rPr>
    </w:lvl>
    <w:lvl w:ilvl="8">
      <w:start w:val="1"/>
      <w:numFmt w:val="none"/>
      <w:suff w:val="nothing"/>
      <w:lvlText w:val=""/>
      <w:lvlJc w:val="right"/>
      <w:pPr>
        <w:ind w:left="3827" w:hanging="425"/>
      </w:pPr>
      <w:rPr>
        <w:rFonts w:cs="Times New Roman" w:hint="eastAsia"/>
      </w:rPr>
    </w:lvl>
  </w:abstractNum>
  <w:num w:numId="1">
    <w:abstractNumId w:val="3"/>
  </w:num>
  <w:num w:numId="2">
    <w:abstractNumId w:val="2"/>
  </w:num>
  <w:num w:numId="3">
    <w:abstractNumId w:val="1"/>
  </w:num>
  <w:num w:numId="4">
    <w:abstractNumId w:val="0"/>
  </w:num>
  <w:num w:numId="5">
    <w:abstractNumId w:val="19"/>
  </w:num>
  <w:num w:numId="6">
    <w:abstractNumId w:val="10"/>
  </w:num>
  <w:num w:numId="7">
    <w:abstractNumId w:val="9"/>
  </w:num>
  <w:num w:numId="8">
    <w:abstractNumId w:val="7"/>
  </w:num>
  <w:num w:numId="9">
    <w:abstractNumId w:val="11"/>
  </w:num>
  <w:num w:numId="10">
    <w:abstractNumId w:val="6"/>
  </w:num>
  <w:num w:numId="11">
    <w:abstractNumId w:val="13"/>
  </w:num>
  <w:num w:numId="12">
    <w:abstractNumId w:val="18"/>
  </w:num>
  <w:num w:numId="13">
    <w:abstractNumId w:val="8"/>
  </w:num>
  <w:num w:numId="14">
    <w:abstractNumId w:val="5"/>
  </w:num>
  <w:num w:numId="15">
    <w:abstractNumId w:val="3"/>
  </w:num>
  <w:num w:numId="16">
    <w:abstractNumId w:val="2"/>
  </w:num>
  <w:num w:numId="17">
    <w:abstractNumId w:val="1"/>
  </w:num>
  <w:num w:numId="18">
    <w:abstractNumId w:val="0"/>
  </w:num>
  <w:num w:numId="19">
    <w:abstractNumId w:val="17"/>
  </w:num>
  <w:num w:numId="20">
    <w:abstractNumId w:val="15"/>
  </w:num>
  <w:num w:numId="21">
    <w:abstractNumId w:val="12"/>
  </w:num>
  <w:num w:numId="22">
    <w:abstractNumId w:val="14"/>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B3"/>
    <w:rsid w:val="000135FB"/>
    <w:rsid w:val="00016BCD"/>
    <w:rsid w:val="0002275E"/>
    <w:rsid w:val="0005060D"/>
    <w:rsid w:val="000560AD"/>
    <w:rsid w:val="00073CCC"/>
    <w:rsid w:val="00081A0A"/>
    <w:rsid w:val="000A3363"/>
    <w:rsid w:val="000A389C"/>
    <w:rsid w:val="000B1C27"/>
    <w:rsid w:val="00106A7B"/>
    <w:rsid w:val="0010709D"/>
    <w:rsid w:val="00141D8A"/>
    <w:rsid w:val="001441C9"/>
    <w:rsid w:val="001637E4"/>
    <w:rsid w:val="001767A6"/>
    <w:rsid w:val="00184460"/>
    <w:rsid w:val="00184F2A"/>
    <w:rsid w:val="00197E8A"/>
    <w:rsid w:val="001A30CA"/>
    <w:rsid w:val="001A70C8"/>
    <w:rsid w:val="001D3961"/>
    <w:rsid w:val="001E24FB"/>
    <w:rsid w:val="001F4E3E"/>
    <w:rsid w:val="00201C90"/>
    <w:rsid w:val="00224D26"/>
    <w:rsid w:val="002540C1"/>
    <w:rsid w:val="0025565D"/>
    <w:rsid w:val="00271399"/>
    <w:rsid w:val="002827E7"/>
    <w:rsid w:val="002A7E5E"/>
    <w:rsid w:val="002D3D79"/>
    <w:rsid w:val="0030424C"/>
    <w:rsid w:val="0033361E"/>
    <w:rsid w:val="00344404"/>
    <w:rsid w:val="00347466"/>
    <w:rsid w:val="003538DA"/>
    <w:rsid w:val="003E37A7"/>
    <w:rsid w:val="003F0EB2"/>
    <w:rsid w:val="00402AC6"/>
    <w:rsid w:val="004054DF"/>
    <w:rsid w:val="00410DCB"/>
    <w:rsid w:val="004143C4"/>
    <w:rsid w:val="00445B0E"/>
    <w:rsid w:val="004472D8"/>
    <w:rsid w:val="00461A31"/>
    <w:rsid w:val="004712A4"/>
    <w:rsid w:val="004727D2"/>
    <w:rsid w:val="00492B97"/>
    <w:rsid w:val="004932F2"/>
    <w:rsid w:val="004E782B"/>
    <w:rsid w:val="00533F67"/>
    <w:rsid w:val="005A21C3"/>
    <w:rsid w:val="005A454F"/>
    <w:rsid w:val="005C5E86"/>
    <w:rsid w:val="005E33A7"/>
    <w:rsid w:val="005E44F2"/>
    <w:rsid w:val="00636AC2"/>
    <w:rsid w:val="006515CF"/>
    <w:rsid w:val="006533C3"/>
    <w:rsid w:val="00657CEA"/>
    <w:rsid w:val="00666C51"/>
    <w:rsid w:val="00692D75"/>
    <w:rsid w:val="006C02CE"/>
    <w:rsid w:val="006C1515"/>
    <w:rsid w:val="006E4DEB"/>
    <w:rsid w:val="006E5B12"/>
    <w:rsid w:val="00734692"/>
    <w:rsid w:val="007510B3"/>
    <w:rsid w:val="007661E4"/>
    <w:rsid w:val="0077692E"/>
    <w:rsid w:val="0078502F"/>
    <w:rsid w:val="00797DCA"/>
    <w:rsid w:val="007D5882"/>
    <w:rsid w:val="007E7F7E"/>
    <w:rsid w:val="007F4AA4"/>
    <w:rsid w:val="0081751C"/>
    <w:rsid w:val="008533B8"/>
    <w:rsid w:val="00853C67"/>
    <w:rsid w:val="0086056D"/>
    <w:rsid w:val="00883F8B"/>
    <w:rsid w:val="008965EE"/>
    <w:rsid w:val="00896BBA"/>
    <w:rsid w:val="008C1359"/>
    <w:rsid w:val="008D5381"/>
    <w:rsid w:val="008E0908"/>
    <w:rsid w:val="008E32FE"/>
    <w:rsid w:val="00902662"/>
    <w:rsid w:val="00905EBA"/>
    <w:rsid w:val="0091244A"/>
    <w:rsid w:val="00924D0D"/>
    <w:rsid w:val="00946D39"/>
    <w:rsid w:val="00956BBE"/>
    <w:rsid w:val="0096276D"/>
    <w:rsid w:val="00974518"/>
    <w:rsid w:val="0099356E"/>
    <w:rsid w:val="009A388F"/>
    <w:rsid w:val="009A3C75"/>
    <w:rsid w:val="009A5C45"/>
    <w:rsid w:val="009C4AA1"/>
    <w:rsid w:val="009C6117"/>
    <w:rsid w:val="009D063F"/>
    <w:rsid w:val="009F39D5"/>
    <w:rsid w:val="00A1143D"/>
    <w:rsid w:val="00A324CD"/>
    <w:rsid w:val="00A4107E"/>
    <w:rsid w:val="00A506DB"/>
    <w:rsid w:val="00A52A0A"/>
    <w:rsid w:val="00A96C43"/>
    <w:rsid w:val="00AB32D9"/>
    <w:rsid w:val="00AE1049"/>
    <w:rsid w:val="00AF395C"/>
    <w:rsid w:val="00AF6C10"/>
    <w:rsid w:val="00B04762"/>
    <w:rsid w:val="00B11A1D"/>
    <w:rsid w:val="00B16CAD"/>
    <w:rsid w:val="00B31C5F"/>
    <w:rsid w:val="00B320D2"/>
    <w:rsid w:val="00B41A20"/>
    <w:rsid w:val="00B76A04"/>
    <w:rsid w:val="00B831EB"/>
    <w:rsid w:val="00B868F6"/>
    <w:rsid w:val="00C064C9"/>
    <w:rsid w:val="00C30928"/>
    <w:rsid w:val="00C43111"/>
    <w:rsid w:val="00C43572"/>
    <w:rsid w:val="00C4559C"/>
    <w:rsid w:val="00C75889"/>
    <w:rsid w:val="00C76DFD"/>
    <w:rsid w:val="00C8714F"/>
    <w:rsid w:val="00C97A2E"/>
    <w:rsid w:val="00CA0305"/>
    <w:rsid w:val="00CF5FEB"/>
    <w:rsid w:val="00D335C1"/>
    <w:rsid w:val="00D71F29"/>
    <w:rsid w:val="00DB0967"/>
    <w:rsid w:val="00DB5E70"/>
    <w:rsid w:val="00DC5A9E"/>
    <w:rsid w:val="00DD75C0"/>
    <w:rsid w:val="00DF6774"/>
    <w:rsid w:val="00E11FD0"/>
    <w:rsid w:val="00E636AE"/>
    <w:rsid w:val="00E70C60"/>
    <w:rsid w:val="00E81501"/>
    <w:rsid w:val="00E9712D"/>
    <w:rsid w:val="00EE72C7"/>
    <w:rsid w:val="00EF3A0D"/>
    <w:rsid w:val="00EF40F8"/>
    <w:rsid w:val="00EF4C6F"/>
    <w:rsid w:val="00F20F98"/>
    <w:rsid w:val="00F45394"/>
    <w:rsid w:val="00F649DF"/>
    <w:rsid w:val="00F6621C"/>
    <w:rsid w:val="00F90149"/>
    <w:rsid w:val="00F91140"/>
    <w:rsid w:val="00F93CF4"/>
    <w:rsid w:val="00FB6F67"/>
    <w:rsid w:val="00FC7E07"/>
    <w:rsid w:val="00FD5DFF"/>
    <w:rsid w:val="00FE52AC"/>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rPr>
  </w:style>
  <w:style w:type="paragraph" w:styleId="1">
    <w:name w:val="heading 1"/>
    <w:basedOn w:val="a"/>
    <w:next w:val="a"/>
    <w:link w:val="10"/>
    <w:uiPriority w:val="9"/>
    <w:qFormat/>
    <w:pPr>
      <w:keepNext/>
      <w:spacing w:line="300" w:lineRule="exact"/>
      <w:jc w:val="left"/>
      <w:outlineLvl w:val="0"/>
    </w:pPr>
    <w:rPr>
      <w:rFonts w:ascii="ＭＳ ゴシック" w:eastAsia="ＭＳ ゴシック" w:hAnsi="ＭＳ ゴシック"/>
      <w:bCs/>
    </w:rPr>
  </w:style>
  <w:style w:type="paragraph" w:styleId="20">
    <w:name w:val="heading 2"/>
    <w:basedOn w:val="a"/>
    <w:next w:val="a0"/>
    <w:link w:val="21"/>
    <w:uiPriority w:val="9"/>
    <w:qFormat/>
    <w:pPr>
      <w:keepNext/>
      <w:spacing w:before="240" w:line="360" w:lineRule="atLeast"/>
      <w:jc w:val="left"/>
      <w:outlineLvl w:val="1"/>
    </w:pPr>
    <w:rPr>
      <w:rFonts w:ascii="ＭＳ ゴシック" w:eastAsia="ＭＳ ゴシック" w:hAnsi="ＭＳ ゴシック"/>
      <w:sz w:val="24"/>
    </w:rPr>
  </w:style>
  <w:style w:type="paragraph" w:styleId="30">
    <w:name w:val="heading 3"/>
    <w:basedOn w:val="a"/>
    <w:next w:val="a"/>
    <w:link w:val="31"/>
    <w:uiPriority w:val="9"/>
    <w:qFormat/>
    <w:pPr>
      <w:keepNext/>
      <w:ind w:leftChars="400" w:left="400"/>
      <w:outlineLvl w:val="2"/>
    </w:pPr>
    <w:rPr>
      <w:rFonts w:ascii="Arial" w:eastAsia="ＭＳ ゴシック" w:hAnsi="Arial"/>
    </w:rPr>
  </w:style>
  <w:style w:type="paragraph" w:styleId="40">
    <w:name w:val="heading 4"/>
    <w:basedOn w:val="a"/>
    <w:next w:val="a"/>
    <w:link w:val="41"/>
    <w:uiPriority w:val="9"/>
    <w:qFormat/>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Pr>
      <w:rFonts w:asciiTheme="majorHAnsi" w:eastAsiaTheme="majorEastAsia" w:hAnsiTheme="majorHAnsi" w:cstheme="majorBidi"/>
      <w:sz w:val="24"/>
      <w:szCs w:val="24"/>
    </w:rPr>
  </w:style>
  <w:style w:type="character" w:customStyle="1" w:styleId="21">
    <w:name w:val="見出し 2 (文字)"/>
    <w:basedOn w:val="a1"/>
    <w:link w:val="20"/>
    <w:uiPriority w:val="9"/>
    <w:semiHidden/>
    <w:rPr>
      <w:rFonts w:asciiTheme="majorHAnsi" w:eastAsiaTheme="majorEastAsia" w:hAnsiTheme="majorHAnsi" w:cstheme="majorBidi"/>
    </w:rPr>
  </w:style>
  <w:style w:type="character" w:customStyle="1" w:styleId="31">
    <w:name w:val="見出し 3 (文字)"/>
    <w:basedOn w:val="a1"/>
    <w:link w:val="30"/>
    <w:uiPriority w:val="9"/>
    <w:semiHidden/>
    <w:rPr>
      <w:rFonts w:asciiTheme="majorHAnsi" w:eastAsiaTheme="majorEastAsia" w:hAnsiTheme="majorHAnsi" w:cstheme="majorBidi"/>
    </w:rPr>
  </w:style>
  <w:style w:type="character" w:customStyle="1" w:styleId="41">
    <w:name w:val="見出し 4 (文字)"/>
    <w:basedOn w:val="a1"/>
    <w:link w:val="40"/>
    <w:uiPriority w:val="9"/>
    <w:semiHidden/>
    <w:rPr>
      <w:rFonts w:ascii="ＭＳ 明朝" w:hAnsi="ＭＳ 明朝"/>
      <w:b/>
      <w:bCs/>
    </w:rPr>
  </w:style>
  <w:style w:type="paragraph" w:styleId="a0">
    <w:name w:val="Normal Indent"/>
    <w:basedOn w:val="a"/>
    <w:uiPriority w:val="99"/>
    <w:pPr>
      <w:ind w:left="851"/>
    </w:pPr>
    <w:rPr>
      <w:sz w:val="21"/>
    </w:rPr>
  </w:style>
  <w:style w:type="paragraph" w:customStyle="1" w:styleId="11">
    <w:name w:val="スタイル1"/>
    <w:basedOn w:val="a"/>
    <w:pPr>
      <w:widowControl/>
      <w:tabs>
        <w:tab w:val="num" w:pos="1276"/>
      </w:tabs>
      <w:ind w:left="1276" w:hanging="425"/>
      <w:jc w:val="left"/>
    </w:pPr>
    <w:rPr>
      <w:sz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1"/>
    <w:link w:val="a4"/>
    <w:uiPriority w:val="99"/>
    <w:semiHidden/>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1"/>
    <w:link w:val="a6"/>
    <w:uiPriority w:val="99"/>
    <w:locked/>
    <w:rsid w:val="009A388F"/>
    <w:rPr>
      <w:rFonts w:ascii="ＭＳ 明朝" w:eastAsia="ＭＳ 明朝"/>
    </w:rPr>
  </w:style>
  <w:style w:type="paragraph" w:customStyle="1" w:styleId="a8">
    <w:name w:val="表の題名"/>
    <w:basedOn w:val="a"/>
    <w:pPr>
      <w:widowControl/>
      <w:tabs>
        <w:tab w:val="left" w:pos="770"/>
        <w:tab w:val="left" w:pos="6710"/>
        <w:tab w:val="left" w:pos="10595"/>
      </w:tabs>
      <w:kinsoku w:val="0"/>
      <w:autoSpaceDE w:val="0"/>
      <w:autoSpaceDN w:val="0"/>
      <w:adjustRightInd w:val="0"/>
      <w:spacing w:beforeLines="50" w:before="120" w:line="260" w:lineRule="exact"/>
      <w:ind w:firstLineChars="100" w:firstLine="200"/>
      <w:jc w:val="left"/>
      <w:textAlignment w:val="bottom"/>
    </w:pPr>
  </w:style>
  <w:style w:type="paragraph" w:customStyle="1" w:styleId="a9">
    <w:name w:val="（注)"/>
    <w:basedOn w:val="a"/>
    <w:pPr>
      <w:kinsoku w:val="0"/>
      <w:wordWrap w:val="0"/>
      <w:autoSpaceDE w:val="0"/>
      <w:autoSpaceDN w:val="0"/>
      <w:adjustRightInd w:val="0"/>
      <w:spacing w:line="220" w:lineRule="exact"/>
      <w:ind w:leftChars="200" w:left="920" w:hangingChars="300" w:hanging="480"/>
      <w:jc w:val="left"/>
      <w:textAlignment w:val="bottom"/>
    </w:pPr>
    <w:rPr>
      <w:sz w:val="16"/>
    </w:rPr>
  </w:style>
  <w:style w:type="paragraph" w:customStyle="1" w:styleId="12">
    <w:name w:val="1."/>
    <w:basedOn w:val="a"/>
    <w:pPr>
      <w:keepNext/>
      <w:kinsoku w:val="0"/>
      <w:wordWrap w:val="0"/>
      <w:autoSpaceDE w:val="0"/>
      <w:autoSpaceDN w:val="0"/>
      <w:adjustRightInd w:val="0"/>
      <w:spacing w:line="300" w:lineRule="exact"/>
      <w:jc w:val="left"/>
      <w:textAlignment w:val="baseline"/>
    </w:pPr>
    <w:rPr>
      <w:szCs w:val="21"/>
    </w:rPr>
  </w:style>
  <w:style w:type="paragraph" w:customStyle="1" w:styleId="13">
    <w:name w:val="1)"/>
    <w:basedOn w:val="a"/>
    <w:pPr>
      <w:keepNext/>
      <w:kinsoku w:val="0"/>
      <w:autoSpaceDE w:val="0"/>
      <w:autoSpaceDN w:val="0"/>
      <w:adjustRightInd w:val="0"/>
      <w:spacing w:line="260" w:lineRule="exact"/>
      <w:ind w:leftChars="100" w:left="420" w:hangingChars="100" w:hanging="200"/>
      <w:jc w:val="left"/>
      <w:textAlignment w:val="bottom"/>
    </w:pPr>
  </w:style>
  <w:style w:type="paragraph" w:customStyle="1" w:styleId="aa">
    <w:name w:val="①"/>
    <w:basedOn w:val="a"/>
    <w:pPr>
      <w:keepNext/>
      <w:kinsoku w:val="0"/>
      <w:autoSpaceDE w:val="0"/>
      <w:autoSpaceDN w:val="0"/>
      <w:adjustRightInd w:val="0"/>
      <w:spacing w:line="260" w:lineRule="exact"/>
      <w:ind w:leftChars="200" w:left="640" w:hangingChars="100" w:hanging="200"/>
      <w:jc w:val="left"/>
      <w:textAlignment w:val="bottom"/>
    </w:pPr>
    <w:rPr>
      <w:noProof/>
    </w:rPr>
  </w:style>
  <w:style w:type="paragraph" w:customStyle="1" w:styleId="ab">
    <w:name w:val="イロハ"/>
    <w:basedOn w:val="a"/>
    <w:pPr>
      <w:keepNext/>
      <w:kinsoku w:val="0"/>
      <w:autoSpaceDE w:val="0"/>
      <w:autoSpaceDN w:val="0"/>
      <w:adjustRightInd w:val="0"/>
      <w:spacing w:line="260" w:lineRule="exact"/>
      <w:ind w:leftChars="300" w:left="860" w:hangingChars="100" w:hanging="200"/>
      <w:jc w:val="left"/>
      <w:textAlignment w:val="bottom"/>
    </w:pPr>
  </w:style>
  <w:style w:type="paragraph" w:customStyle="1" w:styleId="14">
    <w:name w:val="1.本文"/>
    <w:basedOn w:val="a"/>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15">
    <w:name w:val="(1)"/>
    <w:basedOn w:val="a"/>
    <w:pPr>
      <w:keepNext/>
      <w:kinsoku w:val="0"/>
      <w:wordWrap w:val="0"/>
      <w:autoSpaceDE w:val="0"/>
      <w:autoSpaceDN w:val="0"/>
      <w:spacing w:line="260" w:lineRule="exact"/>
      <w:ind w:leftChars="50" w:left="300" w:hangingChars="100" w:hanging="200"/>
      <w:jc w:val="left"/>
      <w:textAlignment w:val="baseline"/>
    </w:pPr>
  </w:style>
  <w:style w:type="paragraph" w:customStyle="1" w:styleId="16">
    <w:name w:val="(1)本文"/>
    <w:basedOn w:val="a"/>
    <w:pPr>
      <w:kinsoku w:val="0"/>
      <w:wordWrap w:val="0"/>
      <w:autoSpaceDE w:val="0"/>
      <w:autoSpaceDN w:val="0"/>
      <w:adjustRightInd w:val="0"/>
      <w:spacing w:line="260" w:lineRule="exact"/>
      <w:ind w:leftChars="150" w:left="330" w:firstLineChars="100" w:firstLine="200"/>
      <w:jc w:val="left"/>
      <w:textAlignment w:val="baseline"/>
    </w:pPr>
  </w:style>
  <w:style w:type="paragraph" w:customStyle="1" w:styleId="17">
    <w:name w:val="1)本文"/>
    <w:basedOn w:val="a"/>
    <w:pPr>
      <w:kinsoku w:val="0"/>
      <w:wordWrap w:val="0"/>
      <w:autoSpaceDE w:val="0"/>
      <w:autoSpaceDN w:val="0"/>
      <w:adjustRightInd w:val="0"/>
      <w:spacing w:line="260" w:lineRule="exact"/>
      <w:ind w:leftChars="200" w:left="440" w:firstLineChars="100" w:firstLine="200"/>
      <w:jc w:val="left"/>
      <w:textAlignment w:val="bottom"/>
    </w:pPr>
  </w:style>
  <w:style w:type="paragraph" w:customStyle="1" w:styleId="font7">
    <w:name w:val="font7"/>
    <w:basedOn w:val="a"/>
    <w:pPr>
      <w:widowControl/>
      <w:spacing w:before="100" w:beforeAutospacing="1" w:after="100" w:afterAutospacing="1"/>
      <w:jc w:val="left"/>
    </w:pPr>
    <w:rPr>
      <w:sz w:val="21"/>
      <w:szCs w:val="21"/>
    </w:rPr>
  </w:style>
  <w:style w:type="paragraph" w:styleId="ac">
    <w:name w:val="Body Text Indent"/>
    <w:basedOn w:val="a"/>
    <w:link w:val="ad"/>
    <w:uiPriority w:val="99"/>
    <w:pPr>
      <w:ind w:leftChars="300" w:left="1100" w:hangingChars="200" w:hanging="440"/>
    </w:pPr>
  </w:style>
  <w:style w:type="character" w:customStyle="1" w:styleId="ad">
    <w:name w:val="本文インデント (文字)"/>
    <w:basedOn w:val="a1"/>
    <w:link w:val="ac"/>
    <w:uiPriority w:val="99"/>
    <w:semiHidden/>
    <w:rPr>
      <w:rFonts w:ascii="ＭＳ 明朝" w:hAnsi="ＭＳ 明朝"/>
    </w:rPr>
  </w:style>
  <w:style w:type="character" w:styleId="ae">
    <w:name w:val="page number"/>
    <w:basedOn w:val="a1"/>
    <w:uiPriority w:val="99"/>
    <w:rPr>
      <w:rFonts w:cs="Times New Roman"/>
    </w:rPr>
  </w:style>
  <w:style w:type="paragraph" w:styleId="22">
    <w:name w:val="Body Text Indent 2"/>
    <w:basedOn w:val="a"/>
    <w:link w:val="23"/>
    <w:uiPriority w:val="99"/>
    <w:pPr>
      <w:tabs>
        <w:tab w:val="left" w:pos="720"/>
      </w:tabs>
      <w:spacing w:line="240" w:lineRule="exact"/>
      <w:ind w:left="210"/>
    </w:pPr>
    <w:rPr>
      <w:rFonts w:ascii="ＭＳ Ｐ明朝"/>
      <w:szCs w:val="22"/>
    </w:rPr>
  </w:style>
  <w:style w:type="character" w:customStyle="1" w:styleId="23">
    <w:name w:val="本文インデント 2 (文字)"/>
    <w:basedOn w:val="a1"/>
    <w:link w:val="22"/>
    <w:uiPriority w:val="99"/>
    <w:semiHidden/>
    <w:rPr>
      <w:rFonts w:ascii="ＭＳ 明朝" w:hAnsi="ＭＳ 明朝"/>
    </w:rPr>
  </w:style>
  <w:style w:type="paragraph" w:styleId="32">
    <w:name w:val="Body Text Indent 3"/>
    <w:basedOn w:val="a"/>
    <w:link w:val="33"/>
    <w:uiPriority w:val="99"/>
    <w:pPr>
      <w:tabs>
        <w:tab w:val="left" w:pos="0"/>
        <w:tab w:val="left" w:pos="105"/>
        <w:tab w:val="left" w:pos="945"/>
      </w:tabs>
      <w:spacing w:line="240" w:lineRule="exact"/>
      <w:ind w:left="420"/>
    </w:pPr>
    <w:rPr>
      <w:rFonts w:ascii="ＭＳ Ｐ明朝"/>
      <w:szCs w:val="22"/>
    </w:rPr>
  </w:style>
  <w:style w:type="character" w:customStyle="1" w:styleId="33">
    <w:name w:val="本文インデント 3 (文字)"/>
    <w:basedOn w:val="a1"/>
    <w:link w:val="32"/>
    <w:uiPriority w:val="99"/>
    <w:semiHidden/>
    <w:rPr>
      <w:rFonts w:ascii="ＭＳ 明朝" w:hAnsi="ＭＳ 明朝"/>
      <w:sz w:val="16"/>
      <w:szCs w:val="16"/>
    </w:rPr>
  </w:style>
  <w:style w:type="paragraph" w:customStyle="1" w:styleId="af">
    <w:name w:val="Ⅰ文章"/>
    <w:basedOn w:val="a"/>
    <w:pPr>
      <w:spacing w:line="320" w:lineRule="atLeast"/>
      <w:ind w:leftChars="100" w:left="210" w:firstLineChars="100" w:firstLine="220"/>
    </w:pPr>
    <w:rPr>
      <w:kern w:val="2"/>
      <w:sz w:val="22"/>
      <w:szCs w:val="24"/>
    </w:rPr>
  </w:style>
  <w:style w:type="paragraph" w:customStyle="1" w:styleId="af0">
    <w:name w:val="表の中のスタイル"/>
    <w:basedOn w:val="a"/>
    <w:pPr>
      <w:autoSpaceDE w:val="0"/>
      <w:autoSpaceDN w:val="0"/>
      <w:spacing w:line="320" w:lineRule="exact"/>
      <w:jc w:val="center"/>
      <w:textAlignment w:val="bottom"/>
    </w:pPr>
    <w:rPr>
      <w:kern w:val="2"/>
      <w:sz w:val="22"/>
      <w:szCs w:val="24"/>
    </w:rPr>
  </w:style>
  <w:style w:type="paragraph" w:styleId="af1">
    <w:name w:val="Date"/>
    <w:basedOn w:val="a"/>
    <w:next w:val="a"/>
    <w:link w:val="af2"/>
    <w:uiPriority w:val="99"/>
    <w:rPr>
      <w:rFonts w:ascii="Century" w:hAnsi="Century"/>
      <w:kern w:val="2"/>
      <w:sz w:val="21"/>
      <w:szCs w:val="21"/>
    </w:rPr>
  </w:style>
  <w:style w:type="character" w:customStyle="1" w:styleId="af2">
    <w:name w:val="日付 (文字)"/>
    <w:basedOn w:val="a1"/>
    <w:link w:val="af1"/>
    <w:uiPriority w:val="99"/>
    <w:semiHidden/>
    <w:rPr>
      <w:rFonts w:ascii="ＭＳ 明朝" w:hAnsi="ＭＳ 明朝"/>
    </w:rPr>
  </w:style>
  <w:style w:type="paragraph" w:customStyle="1" w:styleId="af3">
    <w:name w:val="注など"/>
    <w:basedOn w:val="a"/>
    <w:pPr>
      <w:spacing w:before="60" w:line="320" w:lineRule="exact"/>
      <w:ind w:leftChars="100" w:left="420" w:hangingChars="100" w:hanging="210"/>
    </w:pPr>
    <w:rPr>
      <w:kern w:val="2"/>
      <w:sz w:val="21"/>
      <w:szCs w:val="21"/>
    </w:rPr>
  </w:style>
  <w:style w:type="paragraph" w:customStyle="1" w:styleId="1a">
    <w:name w:val="Ⅰ1a)"/>
    <w:basedOn w:val="a"/>
    <w:pPr>
      <w:spacing w:before="60" w:line="320" w:lineRule="exact"/>
      <w:ind w:leftChars="100" w:left="420" w:hangingChars="100" w:hanging="210"/>
    </w:pPr>
    <w:rPr>
      <w:kern w:val="2"/>
      <w:sz w:val="22"/>
      <w:szCs w:val="22"/>
    </w:rPr>
  </w:style>
  <w:style w:type="paragraph" w:customStyle="1" w:styleId="6">
    <w:name w:val="スタイル6"/>
    <w:basedOn w:val="12"/>
    <w:semiHidden/>
    <w:pPr>
      <w:keepNext w:val="0"/>
      <w:spacing w:before="240" w:line="320" w:lineRule="exact"/>
    </w:pPr>
    <w:rPr>
      <w:rFonts w:ascii="ｺﾞｼｯｸ" w:eastAsia="ＭＳ ゴシック" w:hAnsi="Century"/>
      <w:spacing w:val="-10"/>
      <w:sz w:val="24"/>
    </w:rPr>
  </w:style>
  <w:style w:type="paragraph" w:customStyle="1" w:styleId="11a">
    <w:name w:val="Ⅱ1.1a)"/>
    <w:basedOn w:val="a"/>
    <w:pPr>
      <w:spacing w:before="60" w:line="320" w:lineRule="exact"/>
      <w:ind w:leftChars="100" w:left="430" w:hangingChars="100" w:hanging="220"/>
    </w:pPr>
    <w:rPr>
      <w:kern w:val="2"/>
      <w:sz w:val="22"/>
      <w:szCs w:val="22"/>
    </w:rPr>
  </w:style>
  <w:style w:type="paragraph" w:customStyle="1" w:styleId="af4">
    <w:name w:val="本文のスタイル"/>
    <w:basedOn w:val="a"/>
    <w:semiHidden/>
    <w:pPr>
      <w:spacing w:before="60" w:line="320" w:lineRule="exact"/>
      <w:ind w:left="454" w:firstLine="6"/>
      <w:jc w:val="left"/>
    </w:pPr>
    <w:rPr>
      <w:kern w:val="2"/>
      <w:sz w:val="22"/>
      <w:szCs w:val="22"/>
    </w:rPr>
  </w:style>
  <w:style w:type="paragraph" w:customStyle="1" w:styleId="af5">
    <w:name w:val="Ⅱ文章"/>
    <w:basedOn w:val="a"/>
    <w:pPr>
      <w:spacing w:line="300" w:lineRule="exact"/>
      <w:ind w:leftChars="200" w:left="420" w:firstLineChars="100" w:firstLine="220"/>
    </w:pPr>
    <w:rPr>
      <w:kern w:val="2"/>
      <w:sz w:val="22"/>
      <w:szCs w:val="22"/>
    </w:rPr>
  </w:style>
  <w:style w:type="paragraph" w:customStyle="1" w:styleId="111">
    <w:name w:val="Ⅱ1.1.1"/>
    <w:basedOn w:val="a"/>
    <w:pPr>
      <w:spacing w:before="120" w:line="320" w:lineRule="atLeast"/>
      <w:ind w:left="220" w:hangingChars="100" w:hanging="220"/>
    </w:pPr>
    <w:rPr>
      <w:rFonts w:ascii="ＭＳ ゴシック" w:eastAsia="ＭＳ ゴシック" w:hAnsi="ＭＳ ゴシック"/>
      <w:kern w:val="2"/>
      <w:sz w:val="22"/>
      <w:szCs w:val="22"/>
    </w:rPr>
  </w:style>
  <w:style w:type="paragraph" w:customStyle="1" w:styleId="110">
    <w:name w:val="Ⅱ1.1"/>
    <w:basedOn w:val="a"/>
    <w:pPr>
      <w:spacing w:before="240" w:line="360" w:lineRule="atLeast"/>
    </w:pPr>
    <w:rPr>
      <w:rFonts w:ascii="ＭＳ ゴシック" w:eastAsia="ＭＳ ゴシック" w:hAnsi="ＭＳ ゴシック"/>
      <w:kern w:val="2"/>
      <w:sz w:val="24"/>
      <w:szCs w:val="24"/>
    </w:rPr>
  </w:style>
  <w:style w:type="paragraph" w:customStyle="1" w:styleId="18">
    <w:name w:val="Ⅰ1"/>
    <w:basedOn w:val="a"/>
    <w:pPr>
      <w:spacing w:before="240" w:line="320" w:lineRule="exact"/>
    </w:pPr>
    <w:rPr>
      <w:rFonts w:ascii="ＭＳ ゴシック" w:eastAsia="ＭＳ ゴシック" w:hAnsi="ＭＳ ゴシック"/>
      <w:kern w:val="2"/>
      <w:sz w:val="24"/>
      <w:szCs w:val="24"/>
    </w:rPr>
  </w:style>
  <w:style w:type="paragraph" w:customStyle="1" w:styleId="11a1">
    <w:name w:val="Ⅱ1.1a)1)"/>
    <w:basedOn w:val="a"/>
    <w:pPr>
      <w:spacing w:before="60" w:line="320" w:lineRule="exact"/>
      <w:ind w:leftChars="200" w:left="300" w:hangingChars="100" w:hanging="100"/>
    </w:pPr>
    <w:rPr>
      <w:kern w:val="2"/>
      <w:sz w:val="22"/>
      <w:szCs w:val="22"/>
    </w:rPr>
  </w:style>
  <w:style w:type="paragraph" w:customStyle="1" w:styleId="19">
    <w:name w:val="Ⅱ1"/>
    <w:basedOn w:val="a"/>
    <w:pPr>
      <w:spacing w:before="240" w:line="320" w:lineRule="exact"/>
    </w:pPr>
    <w:rPr>
      <w:rFonts w:ascii="ＭＳ ゴシック" w:eastAsia="ＭＳ ゴシック" w:hAnsi="ＭＳ ゴシック"/>
      <w:kern w:val="2"/>
      <w:sz w:val="24"/>
      <w:szCs w:val="24"/>
    </w:rPr>
  </w:style>
  <w:style w:type="paragraph" w:customStyle="1" w:styleId="11a10">
    <w:name w:val="Ⅱ1.1a)1)①"/>
    <w:basedOn w:val="a"/>
    <w:pPr>
      <w:ind w:leftChars="300" w:left="850" w:hangingChars="100" w:hanging="220"/>
    </w:pPr>
    <w:rPr>
      <w:rFonts w:ascii="Century" w:hAnsi="Century"/>
      <w:kern w:val="2"/>
      <w:sz w:val="22"/>
      <w:szCs w:val="22"/>
    </w:rPr>
  </w:style>
  <w:style w:type="paragraph" w:customStyle="1" w:styleId="af6">
    <w:name w:val="Ⅰ"/>
    <w:basedOn w:val="a"/>
    <w:link w:val="af7"/>
    <w:pPr>
      <w:spacing w:before="240" w:after="120" w:line="320" w:lineRule="exact"/>
    </w:pPr>
    <w:rPr>
      <w:rFonts w:ascii="Century" w:hAnsi="Century"/>
      <w:b/>
      <w:kern w:val="2"/>
      <w:sz w:val="28"/>
      <w:szCs w:val="28"/>
    </w:rPr>
  </w:style>
  <w:style w:type="paragraph" w:customStyle="1" w:styleId="1a1">
    <w:name w:val="Ⅰ1a)1)"/>
    <w:basedOn w:val="a"/>
    <w:pPr>
      <w:spacing w:before="60" w:line="320" w:lineRule="exact"/>
      <w:ind w:leftChars="200" w:left="630" w:hangingChars="100" w:hanging="210"/>
    </w:pPr>
    <w:rPr>
      <w:rFonts w:ascii="Century" w:hAnsi="Century"/>
      <w:kern w:val="2"/>
      <w:sz w:val="22"/>
      <w:szCs w:val="24"/>
    </w:rPr>
  </w:style>
  <w:style w:type="paragraph" w:customStyle="1" w:styleId="11a11">
    <w:name w:val="Ⅱ1.1a)1)①ⅰ"/>
    <w:basedOn w:val="a"/>
    <w:pPr>
      <w:spacing w:line="300" w:lineRule="exact"/>
      <w:ind w:leftChars="400" w:left="500" w:hangingChars="100" w:hanging="100"/>
    </w:pPr>
    <w:rPr>
      <w:rFonts w:ascii="Century" w:hAnsi="Century"/>
      <w:kern w:val="2"/>
      <w:sz w:val="22"/>
      <w:szCs w:val="22"/>
    </w:rPr>
  </w:style>
  <w:style w:type="paragraph" w:customStyle="1" w:styleId="af8">
    <w:name w:val="Ⅰ最後の文章"/>
    <w:basedOn w:val="a"/>
    <w:pPr>
      <w:spacing w:line="320" w:lineRule="atLeast"/>
      <w:ind w:leftChars="100" w:left="100" w:firstLineChars="100" w:firstLine="100"/>
    </w:pPr>
    <w:rPr>
      <w:rFonts w:ascii="Century" w:hAnsi="Century"/>
      <w:kern w:val="2"/>
      <w:sz w:val="22"/>
      <w:szCs w:val="24"/>
    </w:rPr>
  </w:style>
  <w:style w:type="paragraph" w:customStyle="1" w:styleId="af9">
    <w:name w:val="Ⅱ最後の文章"/>
    <w:basedOn w:val="a"/>
    <w:pPr>
      <w:spacing w:line="300" w:lineRule="exact"/>
      <w:ind w:leftChars="200" w:left="200" w:firstLineChars="100" w:firstLine="100"/>
    </w:pPr>
    <w:rPr>
      <w:rFonts w:ascii="Century" w:hAnsi="Century"/>
      <w:kern w:val="2"/>
      <w:sz w:val="22"/>
      <w:szCs w:val="22"/>
    </w:rPr>
  </w:style>
  <w:style w:type="character" w:customStyle="1" w:styleId="11a1Char">
    <w:name w:val="Ⅱ1.1a)1)①の後の文章 Char"/>
    <w:rPr>
      <w:rFonts w:ascii="Century" w:eastAsia="ＭＳ 明朝" w:hAnsi="Century"/>
      <w:kern w:val="2"/>
      <w:sz w:val="22"/>
      <w:lang w:val="en-US" w:eastAsia="ja-JP"/>
    </w:rPr>
  </w:style>
  <w:style w:type="paragraph" w:customStyle="1" w:styleId="afa">
    <w:name w:val="Ⅱ最後の文章２"/>
    <w:basedOn w:val="af9"/>
    <w:pPr>
      <w:ind w:leftChars="300" w:left="630" w:firstLine="220"/>
    </w:pPr>
  </w:style>
  <w:style w:type="paragraph" w:customStyle="1" w:styleId="11a12">
    <w:name w:val="Ⅱ1.1a)1)①の後の文章"/>
    <w:basedOn w:val="af9"/>
    <w:pPr>
      <w:ind w:leftChars="400" w:left="400"/>
    </w:pPr>
  </w:style>
  <w:style w:type="paragraph" w:customStyle="1" w:styleId="afb">
    <w:name w:val="試験２"/>
    <w:basedOn w:val="a"/>
    <w:pPr>
      <w:spacing w:line="320" w:lineRule="exact"/>
      <w:ind w:leftChars="300" w:left="630" w:firstLineChars="100" w:firstLine="220"/>
    </w:pPr>
    <w:rPr>
      <w:rFonts w:ascii="Century" w:hAnsi="Century"/>
      <w:kern w:val="2"/>
      <w:sz w:val="22"/>
      <w:szCs w:val="22"/>
    </w:rPr>
  </w:style>
  <w:style w:type="paragraph" w:customStyle="1" w:styleId="afc">
    <w:name w:val="Ⅱ最後の文章３"/>
    <w:basedOn w:val="afa"/>
    <w:autoRedefine/>
    <w:pPr>
      <w:ind w:leftChars="400" w:left="840"/>
    </w:pPr>
  </w:style>
  <w:style w:type="character" w:customStyle="1" w:styleId="11aChar">
    <w:name w:val="Ⅱ1.1a) Char"/>
    <w:rPr>
      <w:rFonts w:ascii="ＭＳ 明朝" w:eastAsia="ＭＳ 明朝" w:hAnsi="ＭＳ 明朝"/>
      <w:kern w:val="2"/>
      <w:sz w:val="22"/>
      <w:lang w:val="en-US" w:eastAsia="ja-JP"/>
    </w:rPr>
  </w:style>
  <w:style w:type="paragraph" w:styleId="34">
    <w:name w:val="List 3"/>
    <w:basedOn w:val="a"/>
    <w:uiPriority w:val="99"/>
    <w:pPr>
      <w:autoSpaceDE w:val="0"/>
      <w:autoSpaceDN w:val="0"/>
      <w:adjustRightInd w:val="0"/>
      <w:spacing w:line="340" w:lineRule="atLeast"/>
      <w:ind w:leftChars="400" w:left="100" w:hangingChars="200" w:hanging="200"/>
    </w:pPr>
    <w:rPr>
      <w:rFonts w:hAnsi="Times New Roman"/>
      <w:sz w:val="22"/>
    </w:rPr>
  </w:style>
  <w:style w:type="paragraph" w:styleId="afd">
    <w:name w:val="footnote text"/>
    <w:basedOn w:val="a"/>
    <w:link w:val="afe"/>
    <w:uiPriority w:val="99"/>
    <w:semiHidden/>
    <w:pPr>
      <w:autoSpaceDE w:val="0"/>
      <w:autoSpaceDN w:val="0"/>
      <w:adjustRightInd w:val="0"/>
      <w:snapToGrid w:val="0"/>
      <w:spacing w:line="340" w:lineRule="atLeast"/>
      <w:jc w:val="left"/>
    </w:pPr>
    <w:rPr>
      <w:rFonts w:hAnsi="Times New Roman"/>
      <w:sz w:val="22"/>
    </w:rPr>
  </w:style>
  <w:style w:type="character" w:customStyle="1" w:styleId="afe">
    <w:name w:val="脚注文字列 (文字)"/>
    <w:basedOn w:val="a1"/>
    <w:link w:val="afd"/>
    <w:uiPriority w:val="99"/>
    <w:semiHidden/>
    <w:rPr>
      <w:rFonts w:ascii="ＭＳ 明朝" w:hAnsi="ＭＳ 明朝"/>
    </w:rPr>
  </w:style>
  <w:style w:type="paragraph" w:styleId="aff">
    <w:name w:val="annotation text"/>
    <w:basedOn w:val="a"/>
    <w:link w:val="aff0"/>
    <w:uiPriority w:val="99"/>
    <w:semiHidden/>
    <w:pPr>
      <w:autoSpaceDE w:val="0"/>
      <w:autoSpaceDN w:val="0"/>
      <w:adjustRightInd w:val="0"/>
      <w:spacing w:line="340" w:lineRule="atLeast"/>
      <w:jc w:val="left"/>
    </w:pPr>
    <w:rPr>
      <w:rFonts w:hAnsi="Times New Roman"/>
      <w:sz w:val="22"/>
    </w:rPr>
  </w:style>
  <w:style w:type="character" w:customStyle="1" w:styleId="aff0">
    <w:name w:val="コメント文字列 (文字)"/>
    <w:basedOn w:val="a1"/>
    <w:link w:val="aff"/>
    <w:uiPriority w:val="99"/>
    <w:semiHidden/>
    <w:rPr>
      <w:rFonts w:ascii="ＭＳ 明朝" w:hAnsi="ＭＳ 明朝"/>
    </w:rPr>
  </w:style>
  <w:style w:type="paragraph" w:styleId="24">
    <w:name w:val="Body Text 2"/>
    <w:basedOn w:val="a"/>
    <w:link w:val="25"/>
    <w:uiPriority w:val="99"/>
    <w:pPr>
      <w:autoSpaceDE w:val="0"/>
      <w:autoSpaceDN w:val="0"/>
      <w:adjustRightInd w:val="0"/>
      <w:spacing w:line="480" w:lineRule="auto"/>
    </w:pPr>
    <w:rPr>
      <w:rFonts w:hAnsi="Times New Roman"/>
      <w:sz w:val="22"/>
    </w:rPr>
  </w:style>
  <w:style w:type="character" w:customStyle="1" w:styleId="25">
    <w:name w:val="本文 2 (文字)"/>
    <w:basedOn w:val="a1"/>
    <w:link w:val="24"/>
    <w:uiPriority w:val="99"/>
    <w:semiHidden/>
    <w:rPr>
      <w:rFonts w:ascii="ＭＳ 明朝" w:hAnsi="ＭＳ 明朝"/>
    </w:rPr>
  </w:style>
  <w:style w:type="paragraph" w:customStyle="1" w:styleId="aff1">
    <w:name w:val="①本文"/>
    <w:basedOn w:val="aa"/>
    <w:autoRedefine/>
    <w:pPr>
      <w:keepNext w:val="0"/>
      <w:wordWrap w:val="0"/>
      <w:spacing w:before="60" w:line="300" w:lineRule="exact"/>
      <w:ind w:leftChars="400" w:left="840" w:rightChars="90" w:right="189" w:firstLineChars="100" w:firstLine="220"/>
    </w:pPr>
    <w:rPr>
      <w:sz w:val="22"/>
    </w:rPr>
  </w:style>
  <w:style w:type="paragraph" w:styleId="aff2">
    <w:name w:val="envelope return"/>
    <w:basedOn w:val="a"/>
    <w:uiPriority w:val="99"/>
    <w:pPr>
      <w:autoSpaceDE w:val="0"/>
      <w:autoSpaceDN w:val="0"/>
      <w:adjustRightInd w:val="0"/>
      <w:snapToGrid w:val="0"/>
      <w:spacing w:line="340" w:lineRule="atLeast"/>
    </w:pPr>
    <w:rPr>
      <w:rFonts w:ascii="Arial" w:hAnsi="Arial"/>
      <w:sz w:val="22"/>
    </w:rPr>
  </w:style>
  <w:style w:type="paragraph" w:styleId="2">
    <w:name w:val="List Bullet 2"/>
    <w:basedOn w:val="a"/>
    <w:autoRedefine/>
    <w:uiPriority w:val="99"/>
    <w:pPr>
      <w:numPr>
        <w:numId w:val="15"/>
      </w:numPr>
      <w:autoSpaceDE w:val="0"/>
      <w:autoSpaceDN w:val="0"/>
      <w:adjustRightInd w:val="0"/>
      <w:spacing w:line="340" w:lineRule="atLeast"/>
      <w:ind w:leftChars="200" w:left="200" w:hangingChars="200" w:hanging="200"/>
    </w:pPr>
    <w:rPr>
      <w:rFonts w:hAnsi="Times New Roman"/>
      <w:sz w:val="22"/>
    </w:rPr>
  </w:style>
  <w:style w:type="paragraph" w:styleId="aff3">
    <w:name w:val="macro"/>
    <w:link w:val="aff4"/>
    <w:uiPriority w:val="99"/>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sz w:val="18"/>
      <w:szCs w:val="18"/>
    </w:rPr>
  </w:style>
  <w:style w:type="character" w:customStyle="1" w:styleId="aff4">
    <w:name w:val="マクロ文字列 (文字)"/>
    <w:basedOn w:val="a1"/>
    <w:link w:val="aff3"/>
    <w:uiPriority w:val="99"/>
    <w:semiHidden/>
    <w:rPr>
      <w:rFonts w:ascii="Courier New" w:hAnsi="Courier New" w:cs="Courier New"/>
      <w:sz w:val="18"/>
      <w:szCs w:val="18"/>
    </w:rPr>
  </w:style>
  <w:style w:type="paragraph" w:styleId="35">
    <w:name w:val="List Continue 3"/>
    <w:basedOn w:val="a"/>
    <w:uiPriority w:val="99"/>
    <w:pPr>
      <w:autoSpaceDE w:val="0"/>
      <w:autoSpaceDN w:val="0"/>
      <w:adjustRightInd w:val="0"/>
      <w:spacing w:after="180" w:line="340" w:lineRule="atLeast"/>
      <w:ind w:leftChars="600" w:left="1275"/>
    </w:pPr>
    <w:rPr>
      <w:rFonts w:hAnsi="Times New Roman"/>
      <w:sz w:val="22"/>
    </w:rPr>
  </w:style>
  <w:style w:type="paragraph" w:styleId="4">
    <w:name w:val="List Bullet 4"/>
    <w:basedOn w:val="a"/>
    <w:autoRedefine/>
    <w:uiPriority w:val="99"/>
    <w:pPr>
      <w:numPr>
        <w:numId w:val="16"/>
      </w:numPr>
      <w:autoSpaceDE w:val="0"/>
      <w:autoSpaceDN w:val="0"/>
      <w:adjustRightInd w:val="0"/>
      <w:spacing w:line="340" w:lineRule="atLeast"/>
      <w:ind w:leftChars="600" w:left="600" w:hangingChars="200" w:hanging="200"/>
    </w:pPr>
    <w:rPr>
      <w:rFonts w:hAnsi="Times New Roman"/>
      <w:sz w:val="22"/>
    </w:rPr>
  </w:style>
  <w:style w:type="paragraph" w:styleId="aff5">
    <w:name w:val="Note Heading"/>
    <w:basedOn w:val="a"/>
    <w:next w:val="a"/>
    <w:link w:val="aff6"/>
    <w:uiPriority w:val="99"/>
    <w:pPr>
      <w:autoSpaceDE w:val="0"/>
      <w:autoSpaceDN w:val="0"/>
      <w:adjustRightInd w:val="0"/>
      <w:spacing w:line="340" w:lineRule="atLeast"/>
      <w:jc w:val="center"/>
    </w:pPr>
    <w:rPr>
      <w:rFonts w:hAnsi="Times New Roman"/>
      <w:sz w:val="22"/>
    </w:rPr>
  </w:style>
  <w:style w:type="character" w:customStyle="1" w:styleId="aff6">
    <w:name w:val="記 (文字)"/>
    <w:basedOn w:val="a1"/>
    <w:link w:val="aff5"/>
    <w:uiPriority w:val="99"/>
    <w:semiHidden/>
    <w:rPr>
      <w:rFonts w:ascii="ＭＳ 明朝" w:hAnsi="ＭＳ 明朝"/>
    </w:rPr>
  </w:style>
  <w:style w:type="paragraph" w:styleId="aff7">
    <w:name w:val="Balloon Text"/>
    <w:basedOn w:val="a"/>
    <w:link w:val="aff8"/>
    <w:uiPriority w:val="99"/>
    <w:semiHidden/>
    <w:rPr>
      <w:rFonts w:ascii="Arial" w:eastAsia="ＭＳ ゴシック" w:hAnsi="Arial"/>
      <w:sz w:val="18"/>
      <w:szCs w:val="18"/>
    </w:rPr>
  </w:style>
  <w:style w:type="character" w:customStyle="1" w:styleId="aff8">
    <w:name w:val="吹き出し (文字)"/>
    <w:basedOn w:val="a1"/>
    <w:link w:val="aff7"/>
    <w:uiPriority w:val="99"/>
    <w:semiHidden/>
    <w:rPr>
      <w:rFonts w:asciiTheme="majorHAnsi" w:eastAsiaTheme="majorEastAsia" w:hAnsiTheme="majorHAnsi" w:cstheme="majorBidi"/>
      <w:sz w:val="18"/>
      <w:szCs w:val="18"/>
    </w:rPr>
  </w:style>
  <w:style w:type="paragraph" w:styleId="aff9">
    <w:name w:val="Closing"/>
    <w:basedOn w:val="a"/>
    <w:link w:val="affa"/>
    <w:uiPriority w:val="99"/>
    <w:pPr>
      <w:autoSpaceDE w:val="0"/>
      <w:autoSpaceDN w:val="0"/>
      <w:adjustRightInd w:val="0"/>
      <w:spacing w:line="340" w:lineRule="atLeast"/>
      <w:jc w:val="right"/>
    </w:pPr>
    <w:rPr>
      <w:rFonts w:hAnsi="Times New Roman"/>
      <w:sz w:val="22"/>
    </w:rPr>
  </w:style>
  <w:style w:type="character" w:customStyle="1" w:styleId="affa">
    <w:name w:val="結語 (文字)"/>
    <w:basedOn w:val="a1"/>
    <w:link w:val="aff9"/>
    <w:uiPriority w:val="99"/>
    <w:semiHidden/>
    <w:rPr>
      <w:rFonts w:ascii="ＭＳ 明朝" w:hAnsi="ＭＳ 明朝"/>
    </w:rPr>
  </w:style>
  <w:style w:type="paragraph" w:styleId="5">
    <w:name w:val="List Bullet 5"/>
    <w:basedOn w:val="a"/>
    <w:autoRedefine/>
    <w:uiPriority w:val="99"/>
    <w:pPr>
      <w:numPr>
        <w:numId w:val="17"/>
      </w:numPr>
      <w:autoSpaceDE w:val="0"/>
      <w:autoSpaceDN w:val="0"/>
      <w:adjustRightInd w:val="0"/>
      <w:spacing w:line="340" w:lineRule="atLeast"/>
      <w:ind w:leftChars="800" w:left="800" w:hangingChars="200" w:hanging="200"/>
    </w:pPr>
    <w:rPr>
      <w:rFonts w:hAnsi="Times New Roman"/>
      <w:sz w:val="22"/>
    </w:rPr>
  </w:style>
  <w:style w:type="paragraph" w:styleId="50">
    <w:name w:val="List Continue 5"/>
    <w:basedOn w:val="a"/>
    <w:uiPriority w:val="99"/>
    <w:pPr>
      <w:autoSpaceDE w:val="0"/>
      <w:autoSpaceDN w:val="0"/>
      <w:adjustRightInd w:val="0"/>
      <w:spacing w:after="180" w:line="340" w:lineRule="atLeast"/>
      <w:ind w:leftChars="1000" w:left="2125"/>
    </w:pPr>
    <w:rPr>
      <w:rFonts w:hAnsi="Times New Roman"/>
      <w:sz w:val="22"/>
    </w:rPr>
  </w:style>
  <w:style w:type="paragraph" w:styleId="3">
    <w:name w:val="List Number 3"/>
    <w:basedOn w:val="a"/>
    <w:uiPriority w:val="99"/>
    <w:pPr>
      <w:numPr>
        <w:numId w:val="18"/>
      </w:numPr>
      <w:autoSpaceDE w:val="0"/>
      <w:autoSpaceDN w:val="0"/>
      <w:adjustRightInd w:val="0"/>
      <w:spacing w:line="340" w:lineRule="atLeast"/>
      <w:ind w:leftChars="400" w:left="400" w:hangingChars="200" w:hanging="200"/>
    </w:pPr>
    <w:rPr>
      <w:rFonts w:hAnsi="Times New Roman"/>
      <w:sz w:val="22"/>
    </w:rPr>
  </w:style>
  <w:style w:type="paragraph" w:styleId="affb">
    <w:name w:val="Body Text"/>
    <w:basedOn w:val="a"/>
    <w:link w:val="affc"/>
    <w:uiPriority w:val="99"/>
    <w:rPr>
      <w:color w:val="0000FF"/>
    </w:rPr>
  </w:style>
  <w:style w:type="character" w:customStyle="1" w:styleId="affc">
    <w:name w:val="本文 (文字)"/>
    <w:basedOn w:val="a1"/>
    <w:link w:val="affb"/>
    <w:uiPriority w:val="99"/>
    <w:semiHidden/>
    <w:rPr>
      <w:rFonts w:ascii="ＭＳ 明朝" w:hAnsi="ＭＳ 明朝"/>
    </w:rPr>
  </w:style>
  <w:style w:type="paragraph" w:customStyle="1" w:styleId="bbII1">
    <w:name w:val="bb II 1 の文章"/>
    <w:basedOn w:val="a"/>
    <w:rsid w:val="000A3363"/>
    <w:pPr>
      <w:spacing w:line="320" w:lineRule="atLeast"/>
      <w:ind w:leftChars="100" w:left="100" w:firstLineChars="100" w:firstLine="100"/>
      <w:jc w:val="left"/>
    </w:pPr>
    <w:rPr>
      <w:rFonts w:cs="ＭＳ 明朝"/>
      <w:kern w:val="2"/>
      <w:sz w:val="22"/>
    </w:rPr>
  </w:style>
  <w:style w:type="paragraph" w:customStyle="1" w:styleId="at1">
    <w:name w:val="at Ⅰ1　タイトル"/>
    <w:basedOn w:val="a"/>
    <w:link w:val="at10"/>
    <w:rsid w:val="00EE72C7"/>
    <w:pPr>
      <w:spacing w:before="240" w:line="320" w:lineRule="exact"/>
    </w:pPr>
    <w:rPr>
      <w:rFonts w:ascii="ＭＳ ゴシック" w:eastAsia="ＭＳ ゴシック" w:hAnsi="ＭＳ ゴシック"/>
      <w:kern w:val="2"/>
      <w:sz w:val="24"/>
      <w:szCs w:val="24"/>
    </w:rPr>
  </w:style>
  <w:style w:type="character" w:customStyle="1" w:styleId="at10">
    <w:name w:val="at Ⅰ1　タイトル (文字)"/>
    <w:link w:val="at1"/>
    <w:locked/>
    <w:rsid w:val="00EE72C7"/>
    <w:rPr>
      <w:rFonts w:ascii="ＭＳ ゴシック" w:eastAsia="ＭＳ ゴシック" w:hAnsi="ＭＳ ゴシック"/>
      <w:kern w:val="2"/>
      <w:sz w:val="24"/>
    </w:rPr>
  </w:style>
  <w:style w:type="paragraph" w:customStyle="1" w:styleId="kb">
    <w:name w:val="kb 構成部品"/>
    <w:basedOn w:val="a"/>
    <w:rsid w:val="00106A7B"/>
    <w:pPr>
      <w:spacing w:before="60" w:line="320" w:lineRule="exact"/>
      <w:ind w:leftChars="100" w:left="440" w:hangingChars="100" w:hanging="220"/>
    </w:pPr>
    <w:rPr>
      <w:rFonts w:cs="ＭＳ 明朝"/>
      <w:sz w:val="22"/>
    </w:rPr>
  </w:style>
  <w:style w:type="paragraph" w:customStyle="1" w:styleId="dt11a">
    <w:name w:val="dt Ⅰ1.1.a)　のタイトル"/>
    <w:basedOn w:val="11a"/>
    <w:link w:val="dt11a0"/>
    <w:rsid w:val="007F4AA4"/>
    <w:pPr>
      <w:ind w:left="440"/>
    </w:pPr>
    <w:rPr>
      <w:rFonts w:cs="ＭＳ 明朝"/>
      <w:szCs w:val="20"/>
    </w:rPr>
  </w:style>
  <w:style w:type="character" w:customStyle="1" w:styleId="dt11a0">
    <w:name w:val="dt Ⅰ1.1.a)　のタイトル (文字)"/>
    <w:link w:val="dt11a"/>
    <w:locked/>
    <w:rsid w:val="007F4AA4"/>
    <w:rPr>
      <w:rFonts w:ascii="ＭＳ 明朝" w:eastAsia="ＭＳ 明朝"/>
      <w:kern w:val="2"/>
      <w:sz w:val="22"/>
    </w:rPr>
  </w:style>
  <w:style w:type="paragraph" w:customStyle="1" w:styleId="bt11">
    <w:name w:val="bt Ⅱ1.1 タイトル"/>
    <w:basedOn w:val="110"/>
    <w:rsid w:val="00AE1049"/>
    <w:pPr>
      <w:spacing w:line="320" w:lineRule="atLeast"/>
      <w:jc w:val="left"/>
    </w:pPr>
    <w:rPr>
      <w:rFonts w:cs="ＭＳ 明朝"/>
      <w:szCs w:val="20"/>
    </w:rPr>
  </w:style>
  <w:style w:type="paragraph" w:customStyle="1" w:styleId="et11a1">
    <w:name w:val="et Ⅱ1.1a)1) タイトル"/>
    <w:basedOn w:val="11a1"/>
    <w:link w:val="et11a10"/>
    <w:rsid w:val="00AE1049"/>
    <w:pPr>
      <w:ind w:left="660" w:hanging="220"/>
    </w:pPr>
    <w:rPr>
      <w:rFonts w:cs="ＭＳ 明朝"/>
      <w:szCs w:val="20"/>
    </w:rPr>
  </w:style>
  <w:style w:type="character" w:customStyle="1" w:styleId="et11a10">
    <w:name w:val="et Ⅱ1.1a)1) タイトル (文字)"/>
    <w:link w:val="et11a1"/>
    <w:locked/>
    <w:rsid w:val="00AE1049"/>
    <w:rPr>
      <w:rFonts w:ascii="ＭＳ 明朝" w:eastAsia="ＭＳ 明朝"/>
      <w:kern w:val="2"/>
      <w:sz w:val="22"/>
    </w:rPr>
  </w:style>
  <w:style w:type="character" w:customStyle="1" w:styleId="af7">
    <w:name w:val="Ⅰ (文字)"/>
    <w:link w:val="af6"/>
    <w:locked/>
    <w:rsid w:val="00AE1049"/>
    <w:rPr>
      <w:b/>
      <w:kern w:val="2"/>
      <w:sz w:val="28"/>
    </w:rPr>
  </w:style>
  <w:style w:type="paragraph" w:customStyle="1" w:styleId="bbII10">
    <w:name w:val="bb II 1　の文章"/>
    <w:basedOn w:val="a"/>
    <w:rsid w:val="00410DCB"/>
    <w:pPr>
      <w:spacing w:line="320" w:lineRule="atLeast"/>
      <w:ind w:leftChars="100" w:left="100" w:firstLineChars="100" w:firstLine="100"/>
      <w:jc w:val="left"/>
    </w:pPr>
    <w:rPr>
      <w:rFonts w:cs="ＭＳ 明朝"/>
      <w:kern w:val="2"/>
      <w:sz w:val="22"/>
    </w:rPr>
  </w:style>
  <w:style w:type="paragraph" w:customStyle="1" w:styleId="cb111">
    <w:name w:val="cb Ⅱ1.1.1 の文章"/>
    <w:basedOn w:val="a"/>
    <w:link w:val="cb1110"/>
    <w:rsid w:val="00A506DB"/>
    <w:pPr>
      <w:spacing w:line="320" w:lineRule="atLeast"/>
      <w:ind w:leftChars="200" w:left="440" w:firstLineChars="100" w:firstLine="220"/>
      <w:jc w:val="left"/>
    </w:pPr>
    <w:rPr>
      <w:rFonts w:cs="ＭＳ 明朝"/>
      <w:kern w:val="2"/>
      <w:sz w:val="22"/>
    </w:rPr>
  </w:style>
  <w:style w:type="character" w:customStyle="1" w:styleId="cb1110">
    <w:name w:val="cb Ⅱ1.1.1 の文章 (文字)"/>
    <w:link w:val="cb111"/>
    <w:locked/>
    <w:rsid w:val="00A506DB"/>
    <w:rPr>
      <w:rFonts w:ascii="ＭＳ 明朝" w:eastAsia="ＭＳ 明朝"/>
      <w:kern w:val="2"/>
      <w:sz w:val="22"/>
    </w:rPr>
  </w:style>
  <w:style w:type="paragraph" w:customStyle="1" w:styleId="db111a">
    <w:name w:val="db Ⅰ1.1.1a) の後の文章"/>
    <w:basedOn w:val="af9"/>
    <w:link w:val="db111a0"/>
    <w:rsid w:val="005C5E86"/>
    <w:pPr>
      <w:ind w:left="440" w:firstLine="220"/>
    </w:pPr>
    <w:rPr>
      <w:rFonts w:cs="ＭＳ 明朝"/>
      <w:szCs w:val="20"/>
    </w:rPr>
  </w:style>
  <w:style w:type="paragraph" w:customStyle="1" w:styleId="ht0mm3750pt">
    <w:name w:val="ht 方針タイトル　 ＭＳ 明朝 青 左揃え 左 :  0 mm ぶら下げインデント :  3.75 字 行間 :  最小値 0 pt"/>
    <w:basedOn w:val="a"/>
    <w:rsid w:val="005C5E86"/>
    <w:pPr>
      <w:spacing w:line="240" w:lineRule="atLeast"/>
      <w:ind w:left="825" w:hangingChars="375" w:hanging="825"/>
      <w:jc w:val="left"/>
    </w:pPr>
    <w:rPr>
      <w:rFonts w:cs="ＭＳ 明朝"/>
      <w:color w:val="0000FF"/>
      <w:kern w:val="2"/>
      <w:sz w:val="22"/>
    </w:rPr>
  </w:style>
  <w:style w:type="character" w:customStyle="1" w:styleId="db111a0">
    <w:name w:val="db Ⅰ1.1.1a) の後の文章 (文字)"/>
    <w:link w:val="db111a"/>
    <w:locked/>
    <w:rsid w:val="005C5E86"/>
    <w:rPr>
      <w:kern w:val="2"/>
      <w:sz w:val="22"/>
    </w:rPr>
  </w:style>
  <w:style w:type="paragraph" w:customStyle="1" w:styleId="hb0pt14pt">
    <w:name w:val="hb 方針の文章 + 青 左揃え 段落前 :  0 pt 行間 :  固定値 14 pt"/>
    <w:basedOn w:val="11a1"/>
    <w:rsid w:val="005A454F"/>
    <w:pPr>
      <w:spacing w:before="0" w:line="280" w:lineRule="exact"/>
      <w:ind w:leftChars="100" w:left="220" w:firstLineChars="100" w:firstLine="220"/>
      <w:jc w:val="left"/>
    </w:pPr>
    <w:rPr>
      <w:rFonts w:cs="ＭＳ 明朝"/>
      <w:color w:val="0000FF"/>
      <w:szCs w:val="20"/>
    </w:rPr>
  </w:style>
  <w:style w:type="paragraph" w:customStyle="1" w:styleId="ft11a1">
    <w:name w:val="ft Ⅱ1.1a)1)① タイトル"/>
    <w:basedOn w:val="11a12"/>
    <w:rsid w:val="006C02CE"/>
    <w:pPr>
      <w:ind w:leftChars="300" w:left="880" w:hangingChars="100" w:hanging="220"/>
      <w:jc w:val="left"/>
    </w:pPr>
    <w:rPr>
      <w:rFonts w:ascii="ＭＳ 明朝" w:hAnsi="ＭＳ 明朝" w:cs="ＭＳ 明朝"/>
      <w:szCs w:val="20"/>
    </w:rPr>
  </w:style>
  <w:style w:type="paragraph" w:customStyle="1" w:styleId="hbk114pt">
    <w:name w:val="hbk 方針文章　箇条書き ＭＳ 明朝 青 左揃え ぶら下げインデント :  1 字 行間 :  固定値 14 pt"/>
    <w:basedOn w:val="a"/>
    <w:rsid w:val="006C02CE"/>
    <w:pPr>
      <w:spacing w:line="280" w:lineRule="exact"/>
      <w:ind w:leftChars="100" w:left="440" w:hangingChars="100" w:hanging="220"/>
      <w:jc w:val="left"/>
    </w:pPr>
    <w:rPr>
      <w:rFonts w:cs="ＭＳ 明朝"/>
      <w:color w:val="0000FF"/>
      <w:kern w:val="2"/>
      <w:sz w:val="22"/>
    </w:rPr>
  </w:style>
  <w:style w:type="paragraph" w:customStyle="1" w:styleId="112">
    <w:name w:val="スタイル1　1.　(章）"/>
    <w:basedOn w:val="a"/>
    <w:link w:val="113"/>
    <w:semiHidden/>
    <w:rsid w:val="006E5B12"/>
    <w:pPr>
      <w:spacing w:line="300" w:lineRule="exact"/>
      <w:ind w:leftChars="53" w:left="206" w:hangingChars="45" w:hanging="95"/>
      <w:jc w:val="left"/>
    </w:pPr>
    <w:rPr>
      <w:bCs/>
      <w:kern w:val="2"/>
      <w:sz w:val="21"/>
      <w:szCs w:val="21"/>
    </w:rPr>
  </w:style>
  <w:style w:type="character" w:customStyle="1" w:styleId="113">
    <w:name w:val="スタイル1　1.　(章） (文字) (文字)"/>
    <w:link w:val="112"/>
    <w:locked/>
    <w:rsid w:val="006E5B12"/>
    <w:rPr>
      <w:rFonts w:ascii="ＭＳ 明朝" w:eastAsia="ＭＳ 明朝"/>
      <w:kern w:val="2"/>
      <w:sz w:val="21"/>
    </w:rPr>
  </w:style>
  <w:style w:type="paragraph" w:styleId="affd">
    <w:name w:val="Revision"/>
    <w:hidden/>
    <w:uiPriority w:val="99"/>
    <w:semiHidden/>
    <w:rsid w:val="00946D39"/>
    <w:rPr>
      <w:rFonts w:ascii="ＭＳ 明朝" w:hAnsi="ＭＳ 明朝"/>
    </w:rPr>
  </w:style>
  <w:style w:type="paragraph" w:styleId="affe">
    <w:name w:val="endnote text"/>
    <w:basedOn w:val="a"/>
    <w:link w:val="afff"/>
    <w:uiPriority w:val="99"/>
    <w:rsid w:val="008965EE"/>
    <w:pPr>
      <w:snapToGrid w:val="0"/>
      <w:jc w:val="left"/>
    </w:pPr>
  </w:style>
  <w:style w:type="character" w:customStyle="1" w:styleId="afff">
    <w:name w:val="文末脚注文字列 (文字)"/>
    <w:basedOn w:val="a1"/>
    <w:link w:val="affe"/>
    <w:uiPriority w:val="99"/>
    <w:locked/>
    <w:rsid w:val="008965EE"/>
    <w:rPr>
      <w:rFonts w:ascii="ＭＳ 明朝" w:eastAsia="ＭＳ 明朝"/>
    </w:rPr>
  </w:style>
  <w:style w:type="character" w:styleId="afff0">
    <w:name w:val="endnote reference"/>
    <w:basedOn w:val="a1"/>
    <w:uiPriority w:val="99"/>
    <w:rsid w:val="008965EE"/>
    <w:rPr>
      <w:vertAlign w:val="superscript"/>
    </w:rPr>
  </w:style>
  <w:style w:type="paragraph" w:customStyle="1" w:styleId="bbII11">
    <w:name w:val="bb II 1の文章"/>
    <w:basedOn w:val="cb111"/>
    <w:rsid w:val="008E32FE"/>
    <w:pPr>
      <w:ind w:leftChars="100" w:left="100" w:firstLine="100"/>
    </w:pPr>
  </w:style>
  <w:style w:type="paragraph" w:customStyle="1" w:styleId="ht">
    <w:name w:val="ht  表タイトル"/>
    <w:basedOn w:val="a"/>
    <w:rsid w:val="008E32FE"/>
    <w:pPr>
      <w:spacing w:beforeLines="50" w:before="120" w:line="320" w:lineRule="exact"/>
      <w:ind w:leftChars="200" w:left="440"/>
    </w:pPr>
    <w:rPr>
      <w:rFonts w:ascii="ＭＳ ゴシック" w:eastAsia="ＭＳ ゴシック" w:hAnsi="ＭＳ ゴシック" w:cs="ＭＳ 明朝"/>
      <w:kern w:val="2"/>
      <w:sz w:val="22"/>
    </w:rPr>
  </w:style>
  <w:style w:type="paragraph" w:customStyle="1" w:styleId="3a">
    <w:name w:val="スタイル3　a) 節の項目"/>
    <w:basedOn w:val="15"/>
    <w:semiHidden/>
    <w:rsid w:val="008E32FE"/>
    <w:pPr>
      <w:keepNext w:val="0"/>
      <w:wordWrap/>
      <w:adjustRightInd w:val="0"/>
      <w:spacing w:line="300" w:lineRule="exact"/>
      <w:ind w:leftChars="121" w:left="536" w:hangingChars="128" w:hanging="282"/>
    </w:pPr>
    <w:rPr>
      <w:rFonts w:hAnsi="Century"/>
      <w:sz w:val="22"/>
    </w:rPr>
  </w:style>
  <w:style w:type="paragraph" w:customStyle="1" w:styleId="31a">
    <w:name w:val="スタイル31　a)　節の文章"/>
    <w:basedOn w:val="a"/>
    <w:semiHidden/>
    <w:rsid w:val="008E32FE"/>
    <w:pPr>
      <w:ind w:leftChars="189" w:left="397" w:firstLineChars="135" w:firstLine="283"/>
    </w:pPr>
    <w:rPr>
      <w:rFonts w:ascii="Century" w:hAnsi="Century"/>
      <w:kern w:val="2"/>
      <w:sz w:val="21"/>
      <w:szCs w:val="24"/>
    </w:rPr>
  </w:style>
  <w:style w:type="paragraph" w:customStyle="1" w:styleId="eb11a1">
    <w:name w:val="eb Ⅱ1.1a)1)  の文章"/>
    <w:basedOn w:val="11a1"/>
    <w:rsid w:val="008E32FE"/>
    <w:pPr>
      <w:spacing w:before="0" w:line="300" w:lineRule="exact"/>
      <w:ind w:leftChars="400" w:left="880" w:firstLineChars="100" w:firstLine="220"/>
      <w:jc w:val="left"/>
    </w:pPr>
    <w:rPr>
      <w:rFonts w:cs="ＭＳ 明朝"/>
      <w:szCs w:val="20"/>
    </w:rPr>
  </w:style>
  <w:style w:type="paragraph" w:customStyle="1" w:styleId="fb11a141">
    <w:name w:val="fb Ⅱ1.1a)1)① の後の文章 + ＭＳ 明朝 左 :  4 字 最初の行 :  1 字"/>
    <w:basedOn w:val="11a12"/>
    <w:rsid w:val="008E32FE"/>
    <w:pPr>
      <w:ind w:left="880" w:firstLine="220"/>
    </w:pPr>
    <w:rPr>
      <w:rFonts w:ascii="ＭＳ 明朝" w:hAnsi="ＭＳ 明朝" w:cs="ＭＳ 明朝"/>
      <w:szCs w:val="20"/>
    </w:rPr>
  </w:style>
  <w:style w:type="paragraph" w:customStyle="1" w:styleId="Default">
    <w:name w:val="Default"/>
    <w:rsid w:val="008E32FE"/>
    <w:pPr>
      <w:widowControl w:val="0"/>
      <w:autoSpaceDE w:val="0"/>
      <w:autoSpaceDN w:val="0"/>
      <w:adjustRightInd w:val="0"/>
    </w:pPr>
    <w:rPr>
      <w:rFonts w:ascii="ＭＳ 明朝" w:cs="ＭＳ 明朝"/>
      <w:color w:val="000000"/>
      <w:sz w:val="24"/>
      <w:szCs w:val="24"/>
    </w:rPr>
  </w:style>
  <w:style w:type="paragraph" w:styleId="afff1">
    <w:name w:val="Block Text"/>
    <w:basedOn w:val="a"/>
    <w:uiPriority w:val="99"/>
    <w:rsid w:val="008E32FE"/>
    <w:pPr>
      <w:ind w:leftChars="157" w:left="550" w:rightChars="68" w:right="143" w:hangingChars="100" w:hanging="220"/>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10832</Words>
  <Characters>1905</Characters>
  <DocSecurity>0</DocSecurity>
  <Lines>15</Lines>
  <Paragraphs>25</Paragraphs>
  <ScaleCrop>false</ScaleCrop>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2023-04-14T09:09:00Z</dcterms:created>
  <dcterms:modified xsi:type="dcterms:W3CDTF">2023-04-14T09:09:00Z</dcterms:modified>
</cp:coreProperties>
</file>